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643BF" w14:textId="77777777" w:rsidR="00B00B35" w:rsidRDefault="00B00B35" w:rsidP="002F082A"/>
    <w:p w14:paraId="5D81B733" w14:textId="77777777" w:rsidR="00B00B35" w:rsidRPr="003F7265" w:rsidRDefault="00B00B35" w:rsidP="002F082A">
      <w:pPr>
        <w:jc w:val="center"/>
        <w:rPr>
          <w:color w:val="365F91"/>
          <w:sz w:val="48"/>
          <w:szCs w:val="48"/>
        </w:rPr>
      </w:pPr>
      <w:r w:rsidRPr="003F7265">
        <w:rPr>
          <w:color w:val="365F91"/>
          <w:sz w:val="48"/>
          <w:szCs w:val="48"/>
        </w:rPr>
        <w:t>Checkliste 1</w:t>
      </w:r>
      <w:r w:rsidR="00074B1D" w:rsidRPr="003F7265">
        <w:rPr>
          <w:color w:val="365F91"/>
          <w:sz w:val="48"/>
          <w:szCs w:val="48"/>
        </w:rPr>
        <w:t>3</w:t>
      </w:r>
      <w:r w:rsidRPr="003F7265">
        <w:rPr>
          <w:color w:val="365F91"/>
          <w:sz w:val="48"/>
          <w:szCs w:val="48"/>
        </w:rPr>
        <w:t xml:space="preserve"> - Jahresarbeitsentgeltprüfung</w:t>
      </w:r>
    </w:p>
    <w:p w14:paraId="545DFDF0" w14:textId="77777777" w:rsidR="00B00B35" w:rsidRDefault="00B00B35" w:rsidP="002F082A"/>
    <w:p w14:paraId="34E3B4EF" w14:textId="77777777" w:rsidR="00B00B35" w:rsidRDefault="00B00B35" w:rsidP="002F082A"/>
    <w:p w14:paraId="1EA0F903" w14:textId="77777777" w:rsidR="00B00B35" w:rsidRDefault="00B00B35" w:rsidP="002F082A"/>
    <w:p w14:paraId="207DA6CF" w14:textId="77777777" w:rsidR="003F7265" w:rsidRDefault="003F7265" w:rsidP="002F082A"/>
    <w:p w14:paraId="0F7507F4" w14:textId="77777777" w:rsidR="00074B1D" w:rsidRDefault="00660CCC">
      <w:pPr>
        <w:pStyle w:val="Verzeichnis1"/>
        <w:tabs>
          <w:tab w:val="left" w:pos="480"/>
          <w:tab w:val="right" w:leader="dot" w:pos="9627"/>
        </w:tabs>
        <w:rPr>
          <w:rFonts w:asciiTheme="minorHAnsi" w:eastAsiaTheme="minorEastAsia" w:hAnsiTheme="minorHAnsi" w:cstheme="minorBidi"/>
          <w:b w:val="0"/>
          <w:bCs w:val="0"/>
          <w:caps w:val="0"/>
          <w:noProof/>
          <w:sz w:val="22"/>
          <w:szCs w:val="22"/>
        </w:rPr>
      </w:pPr>
      <w:r>
        <w:fldChar w:fldCharType="begin"/>
      </w:r>
      <w:r w:rsidR="00B00B35">
        <w:instrText xml:space="preserve"> TOC \o "1-2" \h \z \u </w:instrText>
      </w:r>
      <w:r>
        <w:fldChar w:fldCharType="separate"/>
      </w:r>
      <w:hyperlink w:anchor="_Toc437846506" w:history="1">
        <w:r w:rsidR="00074B1D" w:rsidRPr="005D4EB3">
          <w:rPr>
            <w:rStyle w:val="Hyperlink"/>
            <w:noProof/>
          </w:rPr>
          <w:t>1</w:t>
        </w:r>
        <w:r w:rsidR="00074B1D">
          <w:rPr>
            <w:rFonts w:asciiTheme="minorHAnsi" w:eastAsiaTheme="minorEastAsia" w:hAnsiTheme="minorHAnsi" w:cstheme="minorBidi"/>
            <w:b w:val="0"/>
            <w:bCs w:val="0"/>
            <w:caps w:val="0"/>
            <w:noProof/>
            <w:sz w:val="22"/>
            <w:szCs w:val="22"/>
          </w:rPr>
          <w:tab/>
        </w:r>
        <w:r w:rsidR="00074B1D" w:rsidRPr="005D4EB3">
          <w:rPr>
            <w:rStyle w:val="Hyperlink"/>
            <w:noProof/>
          </w:rPr>
          <w:t>Prüfung des Jahresarbeitsentgelt auf KV-Freiheit oder KV-Pflicht</w:t>
        </w:r>
      </w:hyperlink>
    </w:p>
    <w:p w14:paraId="17BECA53" w14:textId="77777777" w:rsidR="00074B1D" w:rsidRDefault="00822686">
      <w:pPr>
        <w:pStyle w:val="Verzeichnis1"/>
        <w:tabs>
          <w:tab w:val="left" w:pos="480"/>
          <w:tab w:val="right" w:leader="dot" w:pos="9627"/>
        </w:tabs>
        <w:rPr>
          <w:rFonts w:asciiTheme="minorHAnsi" w:eastAsiaTheme="minorEastAsia" w:hAnsiTheme="minorHAnsi" w:cstheme="minorBidi"/>
          <w:b w:val="0"/>
          <w:bCs w:val="0"/>
          <w:caps w:val="0"/>
          <w:noProof/>
          <w:sz w:val="22"/>
          <w:szCs w:val="22"/>
        </w:rPr>
      </w:pPr>
      <w:hyperlink w:anchor="_Toc437846507" w:history="1">
        <w:r w:rsidR="00074B1D" w:rsidRPr="005D4EB3">
          <w:rPr>
            <w:rStyle w:val="Hyperlink"/>
            <w:noProof/>
          </w:rPr>
          <w:t>2</w:t>
        </w:r>
        <w:r w:rsidR="00074B1D">
          <w:rPr>
            <w:rFonts w:asciiTheme="minorHAnsi" w:eastAsiaTheme="minorEastAsia" w:hAnsiTheme="minorHAnsi" w:cstheme="minorBidi"/>
            <w:b w:val="0"/>
            <w:bCs w:val="0"/>
            <w:caps w:val="0"/>
            <w:noProof/>
            <w:sz w:val="22"/>
            <w:szCs w:val="22"/>
          </w:rPr>
          <w:tab/>
        </w:r>
        <w:r w:rsidR="00074B1D" w:rsidRPr="005D4EB3">
          <w:rPr>
            <w:rStyle w:val="Hyperlink"/>
            <w:noProof/>
          </w:rPr>
          <w:t>Prüfungen</w:t>
        </w:r>
      </w:hyperlink>
    </w:p>
    <w:p w14:paraId="0D648BDA" w14:textId="77777777" w:rsidR="00074B1D" w:rsidRDefault="00822686">
      <w:pPr>
        <w:pStyle w:val="Verzeichnis1"/>
        <w:tabs>
          <w:tab w:val="left" w:pos="480"/>
          <w:tab w:val="right" w:leader="dot" w:pos="9627"/>
        </w:tabs>
        <w:rPr>
          <w:rFonts w:asciiTheme="minorHAnsi" w:eastAsiaTheme="minorEastAsia" w:hAnsiTheme="minorHAnsi" w:cstheme="minorBidi"/>
          <w:b w:val="0"/>
          <w:bCs w:val="0"/>
          <w:caps w:val="0"/>
          <w:noProof/>
          <w:sz w:val="22"/>
          <w:szCs w:val="22"/>
        </w:rPr>
      </w:pPr>
      <w:hyperlink w:anchor="_Toc437846508" w:history="1">
        <w:r w:rsidR="00074B1D" w:rsidRPr="005D4EB3">
          <w:rPr>
            <w:rStyle w:val="Hyperlink"/>
            <w:noProof/>
          </w:rPr>
          <w:t>3</w:t>
        </w:r>
        <w:r w:rsidR="00074B1D">
          <w:rPr>
            <w:rFonts w:asciiTheme="minorHAnsi" w:eastAsiaTheme="minorEastAsia" w:hAnsiTheme="minorHAnsi" w:cstheme="minorBidi"/>
            <w:b w:val="0"/>
            <w:bCs w:val="0"/>
            <w:caps w:val="0"/>
            <w:noProof/>
            <w:sz w:val="22"/>
            <w:szCs w:val="22"/>
          </w:rPr>
          <w:tab/>
        </w:r>
        <w:r w:rsidR="00074B1D" w:rsidRPr="005D4EB3">
          <w:rPr>
            <w:rStyle w:val="Hyperlink"/>
            <w:noProof/>
          </w:rPr>
          <w:t>Notwendige Unterlagen</w:t>
        </w:r>
      </w:hyperlink>
    </w:p>
    <w:p w14:paraId="6555D86D" w14:textId="77777777" w:rsidR="00074B1D" w:rsidRDefault="00822686">
      <w:pPr>
        <w:pStyle w:val="Verzeichnis1"/>
        <w:tabs>
          <w:tab w:val="left" w:pos="480"/>
          <w:tab w:val="right" w:leader="dot" w:pos="9627"/>
        </w:tabs>
        <w:rPr>
          <w:rFonts w:asciiTheme="minorHAnsi" w:eastAsiaTheme="minorEastAsia" w:hAnsiTheme="minorHAnsi" w:cstheme="minorBidi"/>
          <w:b w:val="0"/>
          <w:bCs w:val="0"/>
          <w:caps w:val="0"/>
          <w:noProof/>
          <w:sz w:val="22"/>
          <w:szCs w:val="22"/>
        </w:rPr>
      </w:pPr>
      <w:hyperlink w:anchor="_Toc437846509" w:history="1">
        <w:r w:rsidR="00074B1D" w:rsidRPr="005D4EB3">
          <w:rPr>
            <w:rStyle w:val="Hyperlink"/>
            <w:noProof/>
          </w:rPr>
          <w:t>4</w:t>
        </w:r>
        <w:r w:rsidR="00074B1D">
          <w:rPr>
            <w:rFonts w:asciiTheme="minorHAnsi" w:eastAsiaTheme="minorEastAsia" w:hAnsiTheme="minorHAnsi" w:cstheme="minorBidi"/>
            <w:b w:val="0"/>
            <w:bCs w:val="0"/>
            <w:caps w:val="0"/>
            <w:noProof/>
            <w:sz w:val="22"/>
            <w:szCs w:val="22"/>
          </w:rPr>
          <w:tab/>
        </w:r>
        <w:r w:rsidR="00074B1D" w:rsidRPr="005D4EB3">
          <w:rPr>
            <w:rStyle w:val="Hyperlink"/>
            <w:noProof/>
          </w:rPr>
          <w:t>Aktionen</w:t>
        </w:r>
      </w:hyperlink>
    </w:p>
    <w:p w14:paraId="295CAA36" w14:textId="77777777" w:rsidR="00074B1D" w:rsidRDefault="00822686">
      <w:pPr>
        <w:pStyle w:val="Verzeichnis2"/>
        <w:tabs>
          <w:tab w:val="left" w:pos="960"/>
          <w:tab w:val="right" w:leader="dot" w:pos="9627"/>
        </w:tabs>
        <w:rPr>
          <w:rFonts w:asciiTheme="minorHAnsi" w:eastAsiaTheme="minorEastAsia" w:hAnsiTheme="minorHAnsi" w:cstheme="minorBidi"/>
          <w:smallCaps w:val="0"/>
          <w:noProof/>
          <w:sz w:val="22"/>
          <w:szCs w:val="22"/>
        </w:rPr>
      </w:pPr>
      <w:hyperlink w:anchor="_Toc437846510" w:history="1">
        <w:r w:rsidR="00074B1D" w:rsidRPr="005D4EB3">
          <w:rPr>
            <w:rStyle w:val="Hyperlink"/>
            <w:noProof/>
          </w:rPr>
          <w:t>4.1</w:t>
        </w:r>
        <w:r w:rsidR="00074B1D">
          <w:rPr>
            <w:rFonts w:asciiTheme="minorHAnsi" w:eastAsiaTheme="minorEastAsia" w:hAnsiTheme="minorHAnsi" w:cstheme="minorBidi"/>
            <w:smallCaps w:val="0"/>
            <w:noProof/>
            <w:sz w:val="22"/>
            <w:szCs w:val="22"/>
          </w:rPr>
          <w:tab/>
        </w:r>
        <w:r w:rsidR="00074B1D" w:rsidRPr="005D4EB3">
          <w:rPr>
            <w:rStyle w:val="Hyperlink"/>
            <w:noProof/>
          </w:rPr>
          <w:t>Ermitteln des relevanten Jahresarbeitsentgeltes</w:t>
        </w:r>
      </w:hyperlink>
    </w:p>
    <w:p w14:paraId="62FAA093" w14:textId="77777777" w:rsidR="00074B1D" w:rsidRDefault="00822686">
      <w:pPr>
        <w:pStyle w:val="Verzeichnis2"/>
        <w:tabs>
          <w:tab w:val="left" w:pos="960"/>
          <w:tab w:val="right" w:leader="dot" w:pos="9627"/>
        </w:tabs>
        <w:rPr>
          <w:rFonts w:asciiTheme="minorHAnsi" w:eastAsiaTheme="minorEastAsia" w:hAnsiTheme="minorHAnsi" w:cstheme="minorBidi"/>
          <w:smallCaps w:val="0"/>
          <w:noProof/>
          <w:sz w:val="22"/>
          <w:szCs w:val="22"/>
        </w:rPr>
      </w:pPr>
      <w:hyperlink w:anchor="_Toc437846511" w:history="1">
        <w:r w:rsidR="00074B1D" w:rsidRPr="005D4EB3">
          <w:rPr>
            <w:rStyle w:val="Hyperlink"/>
            <w:noProof/>
          </w:rPr>
          <w:t>4.2</w:t>
        </w:r>
        <w:r w:rsidR="00074B1D">
          <w:rPr>
            <w:rFonts w:asciiTheme="minorHAnsi" w:eastAsiaTheme="minorEastAsia" w:hAnsiTheme="minorHAnsi" w:cstheme="minorBidi"/>
            <w:smallCaps w:val="0"/>
            <w:noProof/>
            <w:sz w:val="22"/>
            <w:szCs w:val="22"/>
          </w:rPr>
          <w:tab/>
        </w:r>
        <w:r w:rsidR="00074B1D" w:rsidRPr="005D4EB3">
          <w:rPr>
            <w:rStyle w:val="Hyperlink"/>
            <w:noProof/>
          </w:rPr>
          <w:t>Beginn des Arbeitsverhältnisses</w:t>
        </w:r>
      </w:hyperlink>
    </w:p>
    <w:p w14:paraId="43EF01C4" w14:textId="77777777" w:rsidR="00074B1D" w:rsidRDefault="00822686">
      <w:pPr>
        <w:pStyle w:val="Verzeichnis2"/>
        <w:tabs>
          <w:tab w:val="left" w:pos="960"/>
          <w:tab w:val="right" w:leader="dot" w:pos="9627"/>
        </w:tabs>
        <w:rPr>
          <w:rFonts w:asciiTheme="minorHAnsi" w:eastAsiaTheme="minorEastAsia" w:hAnsiTheme="minorHAnsi" w:cstheme="minorBidi"/>
          <w:smallCaps w:val="0"/>
          <w:noProof/>
          <w:sz w:val="22"/>
          <w:szCs w:val="22"/>
        </w:rPr>
      </w:pPr>
      <w:hyperlink w:anchor="_Toc437846512" w:history="1">
        <w:r w:rsidR="00074B1D" w:rsidRPr="005D4EB3">
          <w:rPr>
            <w:rStyle w:val="Hyperlink"/>
            <w:noProof/>
          </w:rPr>
          <w:t>4.3</w:t>
        </w:r>
        <w:r w:rsidR="00074B1D">
          <w:rPr>
            <w:rFonts w:asciiTheme="minorHAnsi" w:eastAsiaTheme="minorEastAsia" w:hAnsiTheme="minorHAnsi" w:cstheme="minorBidi"/>
            <w:smallCaps w:val="0"/>
            <w:noProof/>
            <w:sz w:val="22"/>
            <w:szCs w:val="22"/>
          </w:rPr>
          <w:tab/>
        </w:r>
        <w:r w:rsidR="00074B1D" w:rsidRPr="005D4EB3">
          <w:rPr>
            <w:rStyle w:val="Hyperlink"/>
            <w:noProof/>
          </w:rPr>
          <w:t>Veränderung der Jahresarbeitsentgeltgrenze</w:t>
        </w:r>
      </w:hyperlink>
    </w:p>
    <w:p w14:paraId="4323984A" w14:textId="77777777" w:rsidR="00074B1D" w:rsidRDefault="00822686">
      <w:pPr>
        <w:pStyle w:val="Verzeichnis2"/>
        <w:tabs>
          <w:tab w:val="left" w:pos="960"/>
          <w:tab w:val="right" w:leader="dot" w:pos="9627"/>
        </w:tabs>
        <w:rPr>
          <w:rFonts w:asciiTheme="minorHAnsi" w:eastAsiaTheme="minorEastAsia" w:hAnsiTheme="minorHAnsi" w:cstheme="minorBidi"/>
          <w:smallCaps w:val="0"/>
          <w:noProof/>
          <w:sz w:val="22"/>
          <w:szCs w:val="22"/>
        </w:rPr>
      </w:pPr>
      <w:hyperlink w:anchor="_Toc437846513" w:history="1">
        <w:r w:rsidR="00074B1D" w:rsidRPr="005D4EB3">
          <w:rPr>
            <w:rStyle w:val="Hyperlink"/>
            <w:noProof/>
          </w:rPr>
          <w:t>4.4</w:t>
        </w:r>
        <w:r w:rsidR="00074B1D">
          <w:rPr>
            <w:rFonts w:asciiTheme="minorHAnsi" w:eastAsiaTheme="minorEastAsia" w:hAnsiTheme="minorHAnsi" w:cstheme="minorBidi"/>
            <w:smallCaps w:val="0"/>
            <w:noProof/>
            <w:sz w:val="22"/>
            <w:szCs w:val="22"/>
          </w:rPr>
          <w:tab/>
        </w:r>
        <w:r w:rsidR="00074B1D" w:rsidRPr="005D4EB3">
          <w:rPr>
            <w:rStyle w:val="Hyperlink"/>
            <w:noProof/>
          </w:rPr>
          <w:t>Dauerhafte negative Entgeltänderung</w:t>
        </w:r>
      </w:hyperlink>
    </w:p>
    <w:p w14:paraId="479631CA" w14:textId="77777777" w:rsidR="00074B1D" w:rsidRDefault="00822686">
      <w:pPr>
        <w:pStyle w:val="Verzeichnis1"/>
        <w:tabs>
          <w:tab w:val="left" w:pos="480"/>
          <w:tab w:val="right" w:leader="dot" w:pos="9627"/>
        </w:tabs>
        <w:rPr>
          <w:rFonts w:asciiTheme="minorHAnsi" w:eastAsiaTheme="minorEastAsia" w:hAnsiTheme="minorHAnsi" w:cstheme="minorBidi"/>
          <w:b w:val="0"/>
          <w:bCs w:val="0"/>
          <w:caps w:val="0"/>
          <w:noProof/>
          <w:sz w:val="22"/>
          <w:szCs w:val="22"/>
        </w:rPr>
      </w:pPr>
      <w:hyperlink w:anchor="_Toc437846514" w:history="1">
        <w:r w:rsidR="00074B1D" w:rsidRPr="005D4EB3">
          <w:rPr>
            <w:rStyle w:val="Hyperlink"/>
            <w:noProof/>
          </w:rPr>
          <w:t>5</w:t>
        </w:r>
        <w:r w:rsidR="00074B1D">
          <w:rPr>
            <w:rFonts w:asciiTheme="minorHAnsi" w:eastAsiaTheme="minorEastAsia" w:hAnsiTheme="minorHAnsi" w:cstheme="minorBidi"/>
            <w:b w:val="0"/>
            <w:bCs w:val="0"/>
            <w:caps w:val="0"/>
            <w:noProof/>
            <w:sz w:val="22"/>
            <w:szCs w:val="22"/>
          </w:rPr>
          <w:tab/>
        </w:r>
        <w:r w:rsidR="00074B1D" w:rsidRPr="005D4EB3">
          <w:rPr>
            <w:rStyle w:val="Hyperlink"/>
            <w:noProof/>
          </w:rPr>
          <w:t>Meldungen</w:t>
        </w:r>
      </w:hyperlink>
    </w:p>
    <w:p w14:paraId="6800E33A" w14:textId="77777777" w:rsidR="00B00B35" w:rsidRDefault="00660CCC" w:rsidP="00C806FF">
      <w:r>
        <w:fldChar w:fldCharType="end"/>
      </w:r>
    </w:p>
    <w:p w14:paraId="051A27E7" w14:textId="77777777" w:rsidR="00B00B35" w:rsidRDefault="00B00B35" w:rsidP="0069070C">
      <w:pPr>
        <w:jc w:val="center"/>
      </w:pPr>
    </w:p>
    <w:p w14:paraId="577977BF" w14:textId="77777777" w:rsidR="00B00B35" w:rsidRDefault="00B00B35" w:rsidP="0069070C">
      <w:pPr>
        <w:jc w:val="center"/>
      </w:pPr>
      <w:r>
        <w:br w:type="page"/>
      </w:r>
    </w:p>
    <w:p w14:paraId="69F3C861" w14:textId="77777777" w:rsidR="00B00B35" w:rsidRDefault="00B00B35" w:rsidP="0069070C">
      <w:pPr>
        <w:jc w:val="center"/>
      </w:pPr>
    </w:p>
    <w:p w14:paraId="485B23F4" w14:textId="77777777" w:rsidR="00B00B35" w:rsidRDefault="00B00B35" w:rsidP="00F440B3">
      <w:pPr>
        <w:pStyle w:val="berschrift1"/>
      </w:pPr>
      <w:bookmarkStart w:id="0" w:name="_Toc437846506"/>
      <w:r>
        <w:t>Prüfung des Jahresarbeitsentgelt</w:t>
      </w:r>
      <w:r w:rsidR="00074B1D">
        <w:t>s</w:t>
      </w:r>
      <w:r>
        <w:t xml:space="preserve"> auf KV-Freiheit oder KV-Pflicht</w:t>
      </w:r>
      <w:bookmarkEnd w:id="0"/>
    </w:p>
    <w:p w14:paraId="6B7F2500" w14:textId="77777777" w:rsidR="00B00B35" w:rsidRDefault="00B00B35" w:rsidP="00BC1CB9"/>
    <w:p w14:paraId="07BB5748" w14:textId="77777777" w:rsidR="00B00B35" w:rsidRDefault="00B00B35" w:rsidP="00BC1CB9"/>
    <w:p w14:paraId="39101663" w14:textId="77777777" w:rsidR="00B00B35" w:rsidRPr="00F440B3" w:rsidRDefault="00B00B35" w:rsidP="00F440B3">
      <w:r w:rsidRPr="00F440B3">
        <w:t>Beschäftigte sind nur so lange krankenversicherungspflichtig, wie ihr regelmäßiges Jahresarbeitsentgelt die Jahresarbeitsentgeltgrenze nicht übersteigt. Für neue und alte Bundesländer gelten einheitliche Grenzen.</w:t>
      </w:r>
      <w:r>
        <w:t xml:space="preserve"> Die Prüfung ist durch den Arbeitgeber vorzunehmen. </w:t>
      </w:r>
    </w:p>
    <w:p w14:paraId="39379467" w14:textId="77777777" w:rsidR="00B00B35" w:rsidRDefault="00B00B35" w:rsidP="00BC1CB9"/>
    <w:p w14:paraId="2445155A" w14:textId="77777777" w:rsidR="00B00B35" w:rsidRPr="00760880" w:rsidRDefault="00B00B35" w:rsidP="00122F3F">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B00B35" w14:paraId="6779E3C9" w14:textId="77777777" w:rsidTr="008B42BF">
        <w:tc>
          <w:tcPr>
            <w:tcW w:w="3528" w:type="dxa"/>
            <w:shd w:val="clear" w:color="auto" w:fill="DBE5F1" w:themeFill="accent1" w:themeFillTint="33"/>
          </w:tcPr>
          <w:p w14:paraId="0950E0AF" w14:textId="77777777" w:rsidR="00B00B35" w:rsidRDefault="00B00B35" w:rsidP="008C77C2">
            <w:r>
              <w:t>Personalnummer</w:t>
            </w:r>
          </w:p>
        </w:tc>
        <w:tc>
          <w:tcPr>
            <w:tcW w:w="3780" w:type="dxa"/>
            <w:shd w:val="clear" w:color="auto" w:fill="DBE5F1" w:themeFill="accent1" w:themeFillTint="33"/>
          </w:tcPr>
          <w:p w14:paraId="7EC85BE2" w14:textId="77777777" w:rsidR="00B00B35" w:rsidRDefault="00B00B35" w:rsidP="008C77C2"/>
        </w:tc>
      </w:tr>
      <w:tr w:rsidR="00B00B35" w14:paraId="3962045F" w14:textId="77777777" w:rsidTr="00433BB5">
        <w:tc>
          <w:tcPr>
            <w:tcW w:w="3528" w:type="dxa"/>
          </w:tcPr>
          <w:p w14:paraId="4A248B6F" w14:textId="77777777" w:rsidR="00B00B35" w:rsidRDefault="00B00B35" w:rsidP="008C77C2">
            <w:r>
              <w:t>Name, Vorname</w:t>
            </w:r>
          </w:p>
        </w:tc>
        <w:tc>
          <w:tcPr>
            <w:tcW w:w="3780" w:type="dxa"/>
          </w:tcPr>
          <w:p w14:paraId="7705ED00" w14:textId="77777777" w:rsidR="00B00B35" w:rsidRDefault="00B00B35" w:rsidP="008C77C2"/>
        </w:tc>
      </w:tr>
      <w:tr w:rsidR="00B00B35" w14:paraId="280BAB24" w14:textId="77777777" w:rsidTr="008B42BF">
        <w:tc>
          <w:tcPr>
            <w:tcW w:w="3528" w:type="dxa"/>
            <w:shd w:val="clear" w:color="auto" w:fill="DBE5F1" w:themeFill="accent1" w:themeFillTint="33"/>
          </w:tcPr>
          <w:p w14:paraId="004E9598" w14:textId="77777777" w:rsidR="00B00B35" w:rsidRDefault="00B00B35" w:rsidP="008C77C2">
            <w:r>
              <w:t>Abteilung</w:t>
            </w:r>
          </w:p>
        </w:tc>
        <w:tc>
          <w:tcPr>
            <w:tcW w:w="3780" w:type="dxa"/>
            <w:shd w:val="clear" w:color="auto" w:fill="DBE5F1" w:themeFill="accent1" w:themeFillTint="33"/>
          </w:tcPr>
          <w:p w14:paraId="61CD9CF7" w14:textId="77777777" w:rsidR="00B00B35" w:rsidRDefault="00B00B35" w:rsidP="008C77C2"/>
        </w:tc>
      </w:tr>
      <w:tr w:rsidR="00B00B35" w14:paraId="5792C14C" w14:textId="77777777" w:rsidTr="00433BB5">
        <w:tc>
          <w:tcPr>
            <w:tcW w:w="3528" w:type="dxa"/>
          </w:tcPr>
          <w:p w14:paraId="62B14C28" w14:textId="77777777" w:rsidR="00B00B35" w:rsidRDefault="00B00B35" w:rsidP="008C77C2">
            <w:r>
              <w:t>Kostenstelle</w:t>
            </w:r>
          </w:p>
        </w:tc>
        <w:tc>
          <w:tcPr>
            <w:tcW w:w="3780" w:type="dxa"/>
          </w:tcPr>
          <w:p w14:paraId="46C390B1" w14:textId="77777777" w:rsidR="00B00B35" w:rsidRDefault="00B00B35" w:rsidP="008C77C2"/>
        </w:tc>
      </w:tr>
    </w:tbl>
    <w:p w14:paraId="340E6923" w14:textId="77777777" w:rsidR="00B00B35" w:rsidRPr="00BC1CB9" w:rsidRDefault="00B00B35" w:rsidP="00BC1CB9"/>
    <w:p w14:paraId="27E4261A" w14:textId="77777777" w:rsidR="00B00B35" w:rsidRDefault="00B00B35"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6871"/>
        <w:gridCol w:w="1083"/>
      </w:tblGrid>
      <w:tr w:rsidR="00B00B35" w:rsidRPr="00433BB5" w14:paraId="49754FE8" w14:textId="77777777" w:rsidTr="008B42BF">
        <w:tc>
          <w:tcPr>
            <w:tcW w:w="8770" w:type="dxa"/>
            <w:gridSpan w:val="2"/>
            <w:shd w:val="clear" w:color="auto" w:fill="DBE5F1" w:themeFill="accent1" w:themeFillTint="33"/>
          </w:tcPr>
          <w:p w14:paraId="76968ABC" w14:textId="77777777" w:rsidR="00B00B35" w:rsidRPr="00433BB5" w:rsidRDefault="00B00B35" w:rsidP="00C54E8D">
            <w:pPr>
              <w:rPr>
                <w:b/>
                <w:sz w:val="24"/>
              </w:rPr>
            </w:pPr>
            <w:r w:rsidRPr="00433BB5">
              <w:rPr>
                <w:b/>
                <w:sz w:val="24"/>
              </w:rPr>
              <w:t>Tabelle der notwendigen Aktionen</w:t>
            </w:r>
          </w:p>
        </w:tc>
        <w:tc>
          <w:tcPr>
            <w:tcW w:w="1083" w:type="dxa"/>
            <w:shd w:val="clear" w:color="auto" w:fill="DBE5F1" w:themeFill="accent1" w:themeFillTint="33"/>
          </w:tcPr>
          <w:p w14:paraId="08553F98" w14:textId="77777777" w:rsidR="00B00B35" w:rsidRPr="00433BB5" w:rsidRDefault="00B00B35" w:rsidP="001850BE">
            <w:pPr>
              <w:rPr>
                <w:b/>
                <w:sz w:val="24"/>
              </w:rPr>
            </w:pPr>
            <w:r w:rsidRPr="00433BB5">
              <w:rPr>
                <w:b/>
                <w:sz w:val="24"/>
              </w:rPr>
              <w:t>erledigt</w:t>
            </w:r>
          </w:p>
        </w:tc>
      </w:tr>
      <w:tr w:rsidR="00B00B35" w:rsidRPr="00433BB5" w14:paraId="4D7D9F1F" w14:textId="77777777" w:rsidTr="00433BB5">
        <w:tc>
          <w:tcPr>
            <w:tcW w:w="1696" w:type="dxa"/>
          </w:tcPr>
          <w:p w14:paraId="34875F22" w14:textId="77777777" w:rsidR="00B00B35" w:rsidRPr="00433BB5" w:rsidRDefault="00B00B35" w:rsidP="00C54E8D">
            <w:pPr>
              <w:rPr>
                <w:color w:val="000000"/>
                <w:szCs w:val="20"/>
              </w:rPr>
            </w:pPr>
            <w:r w:rsidRPr="00433BB5">
              <w:rPr>
                <w:color w:val="000000"/>
                <w:szCs w:val="20"/>
              </w:rPr>
              <w:t>Prüfung</w:t>
            </w:r>
          </w:p>
        </w:tc>
        <w:tc>
          <w:tcPr>
            <w:tcW w:w="7074" w:type="dxa"/>
          </w:tcPr>
          <w:p w14:paraId="48596BC0" w14:textId="77777777" w:rsidR="00B00B35" w:rsidRPr="00433BB5" w:rsidRDefault="00B00B35" w:rsidP="00C54E8D">
            <w:pPr>
              <w:rPr>
                <w:color w:val="000000"/>
                <w:szCs w:val="20"/>
              </w:rPr>
            </w:pPr>
            <w:r w:rsidRPr="00433BB5">
              <w:rPr>
                <w:color w:val="000000"/>
                <w:szCs w:val="20"/>
              </w:rPr>
              <w:t>auf Anwendung der maßgeblichen Jahresarbeitsentgeltgrenze</w:t>
            </w:r>
          </w:p>
        </w:tc>
        <w:tc>
          <w:tcPr>
            <w:tcW w:w="1083" w:type="dxa"/>
          </w:tcPr>
          <w:p w14:paraId="29877AC5" w14:textId="77777777" w:rsidR="00B00B35" w:rsidRPr="00433BB5" w:rsidRDefault="00B00B35" w:rsidP="001850BE">
            <w:pPr>
              <w:rPr>
                <w:color w:val="000000"/>
              </w:rPr>
            </w:pPr>
          </w:p>
        </w:tc>
      </w:tr>
      <w:tr w:rsidR="00B00B35" w:rsidRPr="00433BB5" w14:paraId="4605B692" w14:textId="77777777" w:rsidTr="008B42BF">
        <w:tc>
          <w:tcPr>
            <w:tcW w:w="1696" w:type="dxa"/>
            <w:shd w:val="clear" w:color="auto" w:fill="DBE5F1" w:themeFill="accent1" w:themeFillTint="33"/>
          </w:tcPr>
          <w:p w14:paraId="674E5402" w14:textId="77777777" w:rsidR="00B00B35" w:rsidRPr="00433BB5" w:rsidRDefault="00B00B35" w:rsidP="00C54E8D">
            <w:pPr>
              <w:rPr>
                <w:color w:val="000000"/>
                <w:szCs w:val="20"/>
              </w:rPr>
            </w:pPr>
            <w:r w:rsidRPr="00433BB5">
              <w:rPr>
                <w:color w:val="000000"/>
                <w:szCs w:val="20"/>
              </w:rPr>
              <w:t>Prüfung</w:t>
            </w:r>
          </w:p>
        </w:tc>
        <w:tc>
          <w:tcPr>
            <w:tcW w:w="7074" w:type="dxa"/>
            <w:shd w:val="clear" w:color="auto" w:fill="DBE5F1" w:themeFill="accent1" w:themeFillTint="33"/>
          </w:tcPr>
          <w:p w14:paraId="42F9B235" w14:textId="77777777" w:rsidR="00B00B35" w:rsidRPr="00433BB5" w:rsidRDefault="00B00B35" w:rsidP="00C54E8D">
            <w:pPr>
              <w:rPr>
                <w:color w:val="000000"/>
                <w:szCs w:val="20"/>
              </w:rPr>
            </w:pPr>
            <w:r w:rsidRPr="00433BB5">
              <w:rPr>
                <w:color w:val="000000"/>
                <w:szCs w:val="20"/>
              </w:rPr>
              <w:t>bei älteren Arbeitnehmern</w:t>
            </w:r>
          </w:p>
        </w:tc>
        <w:tc>
          <w:tcPr>
            <w:tcW w:w="1083" w:type="dxa"/>
            <w:shd w:val="clear" w:color="auto" w:fill="DBE5F1" w:themeFill="accent1" w:themeFillTint="33"/>
          </w:tcPr>
          <w:p w14:paraId="00368129" w14:textId="77777777" w:rsidR="00B00B35" w:rsidRPr="00433BB5" w:rsidRDefault="00B00B35" w:rsidP="001850BE">
            <w:pPr>
              <w:rPr>
                <w:color w:val="000000"/>
              </w:rPr>
            </w:pPr>
          </w:p>
        </w:tc>
      </w:tr>
      <w:tr w:rsidR="00B00B35" w:rsidRPr="00433BB5" w14:paraId="79337B2A" w14:textId="77777777" w:rsidTr="00433BB5">
        <w:tc>
          <w:tcPr>
            <w:tcW w:w="1696" w:type="dxa"/>
          </w:tcPr>
          <w:p w14:paraId="6439CD1D" w14:textId="77777777" w:rsidR="00B00B35" w:rsidRPr="00433BB5" w:rsidRDefault="00B00B35" w:rsidP="001850BE">
            <w:pPr>
              <w:rPr>
                <w:color w:val="000000"/>
              </w:rPr>
            </w:pPr>
            <w:r w:rsidRPr="00433BB5">
              <w:rPr>
                <w:color w:val="000000"/>
              </w:rPr>
              <w:t>Unterlagen</w:t>
            </w:r>
          </w:p>
        </w:tc>
        <w:tc>
          <w:tcPr>
            <w:tcW w:w="7074" w:type="dxa"/>
          </w:tcPr>
          <w:p w14:paraId="187EC41A" w14:textId="77777777" w:rsidR="00B00B35" w:rsidRPr="00433BB5" w:rsidRDefault="00B00B35" w:rsidP="001850BE">
            <w:pPr>
              <w:rPr>
                <w:color w:val="000000"/>
              </w:rPr>
            </w:pPr>
            <w:r w:rsidRPr="00433BB5">
              <w:rPr>
                <w:color w:val="000000"/>
              </w:rPr>
              <w:t>Mitgliedschaft in PKV</w:t>
            </w:r>
          </w:p>
        </w:tc>
        <w:tc>
          <w:tcPr>
            <w:tcW w:w="1083" w:type="dxa"/>
          </w:tcPr>
          <w:p w14:paraId="5235E8DE" w14:textId="77777777" w:rsidR="00B00B35" w:rsidRPr="00433BB5" w:rsidRDefault="00B00B35" w:rsidP="001850BE">
            <w:pPr>
              <w:rPr>
                <w:color w:val="000000"/>
              </w:rPr>
            </w:pPr>
          </w:p>
        </w:tc>
      </w:tr>
      <w:tr w:rsidR="00B00B35" w:rsidRPr="00433BB5" w14:paraId="099C4B60" w14:textId="77777777" w:rsidTr="008B42BF">
        <w:tc>
          <w:tcPr>
            <w:tcW w:w="1696" w:type="dxa"/>
            <w:shd w:val="clear" w:color="auto" w:fill="DBE5F1" w:themeFill="accent1" w:themeFillTint="33"/>
          </w:tcPr>
          <w:p w14:paraId="4708F763" w14:textId="77777777" w:rsidR="00B00B35" w:rsidRPr="00433BB5" w:rsidRDefault="00B00B35" w:rsidP="001850BE">
            <w:pPr>
              <w:rPr>
                <w:color w:val="000000"/>
              </w:rPr>
            </w:pPr>
            <w:r w:rsidRPr="00433BB5">
              <w:rPr>
                <w:color w:val="000000"/>
              </w:rPr>
              <w:t>Aktionen</w:t>
            </w:r>
          </w:p>
        </w:tc>
        <w:tc>
          <w:tcPr>
            <w:tcW w:w="7074" w:type="dxa"/>
            <w:shd w:val="clear" w:color="auto" w:fill="DBE5F1" w:themeFill="accent1" w:themeFillTint="33"/>
          </w:tcPr>
          <w:p w14:paraId="3E0777FE" w14:textId="77777777" w:rsidR="00B00B35" w:rsidRPr="00433BB5" w:rsidRDefault="00B00B35" w:rsidP="001850BE">
            <w:pPr>
              <w:rPr>
                <w:color w:val="000000"/>
              </w:rPr>
            </w:pPr>
            <w:r w:rsidRPr="00433BB5">
              <w:rPr>
                <w:color w:val="000000"/>
              </w:rPr>
              <w:t>Beginn eines Arbeitsverhältnis</w:t>
            </w:r>
            <w:r w:rsidR="00074B1D">
              <w:rPr>
                <w:color w:val="000000"/>
              </w:rPr>
              <w:t>ses</w:t>
            </w:r>
          </w:p>
        </w:tc>
        <w:tc>
          <w:tcPr>
            <w:tcW w:w="1083" w:type="dxa"/>
            <w:shd w:val="clear" w:color="auto" w:fill="DBE5F1" w:themeFill="accent1" w:themeFillTint="33"/>
          </w:tcPr>
          <w:p w14:paraId="3F931BBF" w14:textId="77777777" w:rsidR="00B00B35" w:rsidRPr="00433BB5" w:rsidRDefault="00B00B35" w:rsidP="001850BE">
            <w:pPr>
              <w:rPr>
                <w:color w:val="000000"/>
              </w:rPr>
            </w:pPr>
          </w:p>
        </w:tc>
      </w:tr>
      <w:tr w:rsidR="00B00B35" w:rsidRPr="00433BB5" w14:paraId="049DF18D" w14:textId="77777777" w:rsidTr="00433BB5">
        <w:tc>
          <w:tcPr>
            <w:tcW w:w="1696" w:type="dxa"/>
          </w:tcPr>
          <w:p w14:paraId="4C04654F" w14:textId="77777777" w:rsidR="00B00B35" w:rsidRPr="00433BB5" w:rsidRDefault="00B00B35" w:rsidP="00BB75C2">
            <w:pPr>
              <w:rPr>
                <w:color w:val="000000"/>
              </w:rPr>
            </w:pPr>
            <w:r w:rsidRPr="00433BB5">
              <w:rPr>
                <w:color w:val="000000"/>
              </w:rPr>
              <w:t>Aktionen</w:t>
            </w:r>
          </w:p>
        </w:tc>
        <w:tc>
          <w:tcPr>
            <w:tcW w:w="7074" w:type="dxa"/>
          </w:tcPr>
          <w:p w14:paraId="5FAF73D2" w14:textId="77777777" w:rsidR="00B00B35" w:rsidRPr="00433BB5" w:rsidRDefault="00B00B35" w:rsidP="00BB75C2">
            <w:pPr>
              <w:rPr>
                <w:color w:val="000000"/>
              </w:rPr>
            </w:pPr>
            <w:r w:rsidRPr="00433BB5">
              <w:rPr>
                <w:color w:val="000000"/>
              </w:rPr>
              <w:t>Ermitteln des relevanten Jahresarbeitsentgeltes</w:t>
            </w:r>
          </w:p>
        </w:tc>
        <w:tc>
          <w:tcPr>
            <w:tcW w:w="1083" w:type="dxa"/>
          </w:tcPr>
          <w:p w14:paraId="68FB1D3F" w14:textId="77777777" w:rsidR="00B00B35" w:rsidRPr="00433BB5" w:rsidRDefault="00B00B35" w:rsidP="00BB75C2">
            <w:pPr>
              <w:rPr>
                <w:color w:val="000000"/>
              </w:rPr>
            </w:pPr>
          </w:p>
        </w:tc>
      </w:tr>
      <w:tr w:rsidR="00B00B35" w:rsidRPr="00433BB5" w14:paraId="77ACD468" w14:textId="77777777" w:rsidTr="008B42BF">
        <w:tc>
          <w:tcPr>
            <w:tcW w:w="1696" w:type="dxa"/>
            <w:shd w:val="clear" w:color="auto" w:fill="DBE5F1" w:themeFill="accent1" w:themeFillTint="33"/>
          </w:tcPr>
          <w:p w14:paraId="3A4864C5" w14:textId="77777777" w:rsidR="00B00B35" w:rsidRPr="00433BB5" w:rsidRDefault="00B00B35" w:rsidP="00BB75C2">
            <w:pPr>
              <w:rPr>
                <w:color w:val="000000"/>
              </w:rPr>
            </w:pPr>
            <w:r w:rsidRPr="00433BB5">
              <w:rPr>
                <w:color w:val="000000"/>
              </w:rPr>
              <w:t>Aktionen</w:t>
            </w:r>
          </w:p>
        </w:tc>
        <w:tc>
          <w:tcPr>
            <w:tcW w:w="7074" w:type="dxa"/>
            <w:shd w:val="clear" w:color="auto" w:fill="DBE5F1" w:themeFill="accent1" w:themeFillTint="33"/>
          </w:tcPr>
          <w:p w14:paraId="064EBC67" w14:textId="77777777" w:rsidR="00B00B35" w:rsidRPr="00433BB5" w:rsidRDefault="00B00B35" w:rsidP="00BB75C2">
            <w:pPr>
              <w:rPr>
                <w:color w:val="000000"/>
              </w:rPr>
            </w:pPr>
            <w:r w:rsidRPr="00433BB5">
              <w:rPr>
                <w:color w:val="000000"/>
              </w:rPr>
              <w:t>Beginn des Arbeitsverhältnisses</w:t>
            </w:r>
          </w:p>
        </w:tc>
        <w:tc>
          <w:tcPr>
            <w:tcW w:w="1083" w:type="dxa"/>
            <w:shd w:val="clear" w:color="auto" w:fill="DBE5F1" w:themeFill="accent1" w:themeFillTint="33"/>
          </w:tcPr>
          <w:p w14:paraId="159E5EF0" w14:textId="77777777" w:rsidR="00B00B35" w:rsidRPr="00433BB5" w:rsidRDefault="00B00B35" w:rsidP="00BB75C2">
            <w:pPr>
              <w:rPr>
                <w:color w:val="000000"/>
              </w:rPr>
            </w:pPr>
          </w:p>
        </w:tc>
      </w:tr>
      <w:tr w:rsidR="00B00B35" w:rsidRPr="00433BB5" w14:paraId="02092017" w14:textId="77777777" w:rsidTr="00433BB5">
        <w:tc>
          <w:tcPr>
            <w:tcW w:w="1696" w:type="dxa"/>
          </w:tcPr>
          <w:p w14:paraId="3C5D94F7" w14:textId="77777777" w:rsidR="00B00B35" w:rsidRPr="00433BB5" w:rsidRDefault="00B00B35" w:rsidP="001850BE">
            <w:pPr>
              <w:rPr>
                <w:color w:val="000000"/>
              </w:rPr>
            </w:pPr>
            <w:r w:rsidRPr="00433BB5">
              <w:rPr>
                <w:color w:val="000000"/>
              </w:rPr>
              <w:t>Aktionen</w:t>
            </w:r>
          </w:p>
        </w:tc>
        <w:tc>
          <w:tcPr>
            <w:tcW w:w="7074" w:type="dxa"/>
          </w:tcPr>
          <w:p w14:paraId="6D2892E2" w14:textId="77777777" w:rsidR="00B00B35" w:rsidRPr="00433BB5" w:rsidRDefault="00B00B35" w:rsidP="001850BE">
            <w:pPr>
              <w:rPr>
                <w:color w:val="000000"/>
              </w:rPr>
            </w:pPr>
            <w:r w:rsidRPr="00433BB5">
              <w:rPr>
                <w:color w:val="000000"/>
              </w:rPr>
              <w:t>Veränderung der Jahresarbeitsentgeltgrenze</w:t>
            </w:r>
          </w:p>
        </w:tc>
        <w:tc>
          <w:tcPr>
            <w:tcW w:w="1083" w:type="dxa"/>
          </w:tcPr>
          <w:p w14:paraId="4897C90F" w14:textId="77777777" w:rsidR="00B00B35" w:rsidRPr="00433BB5" w:rsidRDefault="00B00B35" w:rsidP="001850BE">
            <w:pPr>
              <w:rPr>
                <w:color w:val="000000"/>
              </w:rPr>
            </w:pPr>
          </w:p>
        </w:tc>
      </w:tr>
      <w:tr w:rsidR="00B00B35" w:rsidRPr="00433BB5" w14:paraId="75BC7843" w14:textId="77777777" w:rsidTr="008B42BF">
        <w:tc>
          <w:tcPr>
            <w:tcW w:w="1696" w:type="dxa"/>
            <w:shd w:val="clear" w:color="auto" w:fill="DBE5F1" w:themeFill="accent1" w:themeFillTint="33"/>
          </w:tcPr>
          <w:p w14:paraId="3320CB74" w14:textId="77777777" w:rsidR="00B00B35" w:rsidRPr="00433BB5" w:rsidRDefault="00B00B35" w:rsidP="001850BE">
            <w:pPr>
              <w:rPr>
                <w:color w:val="000000"/>
              </w:rPr>
            </w:pPr>
            <w:r w:rsidRPr="00433BB5">
              <w:rPr>
                <w:color w:val="000000"/>
              </w:rPr>
              <w:t>Aktionen</w:t>
            </w:r>
          </w:p>
        </w:tc>
        <w:tc>
          <w:tcPr>
            <w:tcW w:w="7074" w:type="dxa"/>
            <w:shd w:val="clear" w:color="auto" w:fill="DBE5F1" w:themeFill="accent1" w:themeFillTint="33"/>
          </w:tcPr>
          <w:p w14:paraId="0C29E45B" w14:textId="77777777" w:rsidR="00B00B35" w:rsidRPr="00433BB5" w:rsidRDefault="00B00B35" w:rsidP="001850BE">
            <w:pPr>
              <w:rPr>
                <w:color w:val="000000"/>
              </w:rPr>
            </w:pPr>
            <w:r w:rsidRPr="00433BB5">
              <w:rPr>
                <w:color w:val="000000"/>
              </w:rPr>
              <w:t>dauerhafte negative Entgeltänderung</w:t>
            </w:r>
          </w:p>
        </w:tc>
        <w:tc>
          <w:tcPr>
            <w:tcW w:w="1083" w:type="dxa"/>
            <w:shd w:val="clear" w:color="auto" w:fill="DBE5F1" w:themeFill="accent1" w:themeFillTint="33"/>
          </w:tcPr>
          <w:p w14:paraId="3E2A3EEA" w14:textId="77777777" w:rsidR="00B00B35" w:rsidRPr="00433BB5" w:rsidRDefault="00B00B35" w:rsidP="001850BE">
            <w:pPr>
              <w:rPr>
                <w:color w:val="000000"/>
              </w:rPr>
            </w:pPr>
          </w:p>
        </w:tc>
      </w:tr>
      <w:tr w:rsidR="00B00B35" w:rsidRPr="00433BB5" w14:paraId="6EAD7247" w14:textId="77777777" w:rsidTr="00433BB5">
        <w:tc>
          <w:tcPr>
            <w:tcW w:w="1696" w:type="dxa"/>
          </w:tcPr>
          <w:p w14:paraId="5A5E99B3" w14:textId="77777777" w:rsidR="00B00B35" w:rsidRPr="00433BB5" w:rsidRDefault="00B00B35" w:rsidP="001850BE">
            <w:pPr>
              <w:rPr>
                <w:color w:val="000000"/>
              </w:rPr>
            </w:pPr>
            <w:r w:rsidRPr="00433BB5">
              <w:rPr>
                <w:color w:val="000000"/>
              </w:rPr>
              <w:t>Aktionen</w:t>
            </w:r>
          </w:p>
        </w:tc>
        <w:tc>
          <w:tcPr>
            <w:tcW w:w="7074" w:type="dxa"/>
          </w:tcPr>
          <w:p w14:paraId="7A3B4F80" w14:textId="77777777" w:rsidR="00B00B35" w:rsidRPr="00433BB5" w:rsidRDefault="00B00B35" w:rsidP="001850BE">
            <w:pPr>
              <w:rPr>
                <w:color w:val="000000"/>
              </w:rPr>
            </w:pPr>
            <w:r w:rsidRPr="00433BB5">
              <w:rPr>
                <w:color w:val="000000"/>
              </w:rPr>
              <w:t>DEÜV-Abmeldung</w:t>
            </w:r>
          </w:p>
        </w:tc>
        <w:tc>
          <w:tcPr>
            <w:tcW w:w="1083" w:type="dxa"/>
          </w:tcPr>
          <w:p w14:paraId="5065DBC8" w14:textId="77777777" w:rsidR="00B00B35" w:rsidRPr="00433BB5" w:rsidRDefault="00B00B35" w:rsidP="001850BE">
            <w:pPr>
              <w:rPr>
                <w:color w:val="000000"/>
              </w:rPr>
            </w:pPr>
          </w:p>
        </w:tc>
      </w:tr>
      <w:tr w:rsidR="00B00B35" w:rsidRPr="00DF5A42" w14:paraId="3EC446F8" w14:textId="77777777" w:rsidTr="008B42BF">
        <w:tc>
          <w:tcPr>
            <w:tcW w:w="1696" w:type="dxa"/>
            <w:shd w:val="clear" w:color="auto" w:fill="DBE5F1" w:themeFill="accent1" w:themeFillTint="33"/>
          </w:tcPr>
          <w:p w14:paraId="0F05F9D8" w14:textId="77777777" w:rsidR="00B00B35" w:rsidRPr="00DF5A42" w:rsidRDefault="00B00B35" w:rsidP="001850BE">
            <w:r w:rsidRPr="00DF5A42">
              <w:t>Aktionen</w:t>
            </w:r>
          </w:p>
        </w:tc>
        <w:tc>
          <w:tcPr>
            <w:tcW w:w="7074" w:type="dxa"/>
            <w:shd w:val="clear" w:color="auto" w:fill="DBE5F1" w:themeFill="accent1" w:themeFillTint="33"/>
          </w:tcPr>
          <w:p w14:paraId="734E843F" w14:textId="77777777" w:rsidR="00B00B35" w:rsidRPr="00DF5A42" w:rsidRDefault="00B00B35" w:rsidP="001850BE">
            <w:r w:rsidRPr="00DF5A42">
              <w:t>DEÜV-Anmeldung</w:t>
            </w:r>
          </w:p>
        </w:tc>
        <w:tc>
          <w:tcPr>
            <w:tcW w:w="1083" w:type="dxa"/>
            <w:shd w:val="clear" w:color="auto" w:fill="DBE5F1" w:themeFill="accent1" w:themeFillTint="33"/>
          </w:tcPr>
          <w:p w14:paraId="2634483E" w14:textId="77777777" w:rsidR="00B00B35" w:rsidRPr="00DF5A42" w:rsidRDefault="00B00B35" w:rsidP="001850BE"/>
        </w:tc>
      </w:tr>
    </w:tbl>
    <w:p w14:paraId="0AE366C6" w14:textId="77777777" w:rsidR="00B00B35" w:rsidRPr="00DF5A42" w:rsidRDefault="00B00B35" w:rsidP="00C806FF"/>
    <w:p w14:paraId="50EA62C4" w14:textId="77777777" w:rsidR="00B00B35" w:rsidRPr="00DF5A42" w:rsidRDefault="00B00B35" w:rsidP="00C806FF">
      <w:r w:rsidRPr="00DF5A42">
        <w:t xml:space="preserve"> </w:t>
      </w:r>
    </w:p>
    <w:p w14:paraId="4ADBD2D1" w14:textId="77777777" w:rsidR="00B00B35" w:rsidRPr="00DF5A42" w:rsidRDefault="00B00B35" w:rsidP="00C806FF">
      <w:r w:rsidRPr="00DF5A42">
        <w:br w:type="page"/>
      </w:r>
    </w:p>
    <w:p w14:paraId="6E337F0E" w14:textId="77777777" w:rsidR="00B00B35" w:rsidRDefault="00B00B35" w:rsidP="0016328C">
      <w:pPr>
        <w:pStyle w:val="berschrift1"/>
        <w:rPr>
          <w:color w:val="000000"/>
        </w:rPr>
      </w:pPr>
      <w:bookmarkStart w:id="1" w:name="_Toc273645024"/>
      <w:bookmarkStart w:id="2" w:name="_Toc437846507"/>
      <w:r w:rsidRPr="00F440B3">
        <w:rPr>
          <w:color w:val="000000"/>
        </w:rPr>
        <w:lastRenderedPageBreak/>
        <w:t>Prüfungen</w:t>
      </w:r>
      <w:bookmarkEnd w:id="1"/>
      <w:bookmarkEnd w:id="2"/>
    </w:p>
    <w:p w14:paraId="489E21D7" w14:textId="77777777" w:rsidR="00DF5A42" w:rsidRPr="00DF5A42" w:rsidRDefault="00DF5A42" w:rsidP="00DF5A4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8"/>
        <w:gridCol w:w="1953"/>
        <w:gridCol w:w="896"/>
      </w:tblGrid>
      <w:tr w:rsidR="00B00B35" w:rsidRPr="00433BB5" w14:paraId="14DAB402" w14:textId="77777777" w:rsidTr="008B42BF">
        <w:tc>
          <w:tcPr>
            <w:tcW w:w="6948" w:type="dxa"/>
            <w:shd w:val="clear" w:color="auto" w:fill="DBE5F1" w:themeFill="accent1" w:themeFillTint="33"/>
          </w:tcPr>
          <w:p w14:paraId="7585025B" w14:textId="77777777" w:rsidR="00B00B35" w:rsidRPr="00433BB5" w:rsidRDefault="00B00B35" w:rsidP="00EA578F">
            <w:pPr>
              <w:rPr>
                <w:b/>
                <w:color w:val="000000"/>
                <w:sz w:val="28"/>
                <w:szCs w:val="28"/>
              </w:rPr>
            </w:pPr>
          </w:p>
        </w:tc>
        <w:tc>
          <w:tcPr>
            <w:tcW w:w="2008" w:type="dxa"/>
            <w:shd w:val="clear" w:color="auto" w:fill="DBE5F1" w:themeFill="accent1" w:themeFillTint="33"/>
          </w:tcPr>
          <w:p w14:paraId="0AB84151" w14:textId="77777777" w:rsidR="00B00B35" w:rsidRPr="00433BB5" w:rsidRDefault="00B00B35" w:rsidP="00CB5364">
            <w:pPr>
              <w:rPr>
                <w:color w:val="000000"/>
              </w:rPr>
            </w:pPr>
            <w:r w:rsidRPr="00433BB5">
              <w:rPr>
                <w:color w:val="000000"/>
              </w:rPr>
              <w:t>Interne Angaben</w:t>
            </w:r>
          </w:p>
        </w:tc>
        <w:tc>
          <w:tcPr>
            <w:tcW w:w="897" w:type="dxa"/>
            <w:shd w:val="clear" w:color="auto" w:fill="DBE5F1" w:themeFill="accent1" w:themeFillTint="33"/>
          </w:tcPr>
          <w:p w14:paraId="59AE7566" w14:textId="77777777" w:rsidR="00B00B35" w:rsidRPr="00433BB5" w:rsidRDefault="00B00B35" w:rsidP="00CB5364">
            <w:pPr>
              <w:rPr>
                <w:color w:val="000000"/>
              </w:rPr>
            </w:pPr>
            <w:r w:rsidRPr="00433BB5">
              <w:rPr>
                <w:color w:val="000000"/>
              </w:rPr>
              <w:t>erledigt</w:t>
            </w:r>
          </w:p>
        </w:tc>
      </w:tr>
      <w:tr w:rsidR="00B00B35" w:rsidRPr="00433BB5" w14:paraId="7700786A" w14:textId="77777777" w:rsidTr="00433BB5">
        <w:tc>
          <w:tcPr>
            <w:tcW w:w="6948" w:type="dxa"/>
          </w:tcPr>
          <w:p w14:paraId="25385E0F" w14:textId="77777777" w:rsidR="00B00B35" w:rsidRPr="00433BB5" w:rsidRDefault="00B00B35" w:rsidP="000511CE">
            <w:pPr>
              <w:rPr>
                <w:b/>
                <w:color w:val="000000"/>
                <w:sz w:val="28"/>
                <w:szCs w:val="28"/>
              </w:rPr>
            </w:pPr>
            <w:r w:rsidRPr="003F7265">
              <w:rPr>
                <w:b/>
                <w:color w:val="365F91"/>
                <w:sz w:val="28"/>
                <w:szCs w:val="28"/>
              </w:rPr>
              <w:t>1.</w:t>
            </w:r>
            <w:r w:rsidRPr="00433BB5">
              <w:rPr>
                <w:b/>
                <w:color w:val="000000"/>
                <w:sz w:val="28"/>
                <w:szCs w:val="28"/>
              </w:rPr>
              <w:t xml:space="preserve"> </w:t>
            </w:r>
            <w:r w:rsidRPr="003F7265">
              <w:rPr>
                <w:b/>
                <w:color w:val="365F91"/>
                <w:sz w:val="28"/>
                <w:szCs w:val="28"/>
              </w:rPr>
              <w:t>Prüfung auf Anwendung der maßgeblichen Jahresarbeitsentgeltgrenze</w:t>
            </w:r>
          </w:p>
          <w:p w14:paraId="7E7D3B2A" w14:textId="77777777" w:rsidR="00B00B35" w:rsidRPr="00433BB5" w:rsidRDefault="00B00B35" w:rsidP="000511CE">
            <w:pPr>
              <w:rPr>
                <w:b/>
                <w:color w:val="000000"/>
                <w:sz w:val="28"/>
                <w:szCs w:val="28"/>
              </w:rPr>
            </w:pPr>
          </w:p>
          <w:p w14:paraId="2553B2AB" w14:textId="5BC873E2" w:rsidR="00B00B35" w:rsidRDefault="00B00B35" w:rsidP="00433BB5">
            <w:pPr>
              <w:jc w:val="both"/>
              <w:rPr>
                <w:color w:val="000000"/>
              </w:rPr>
            </w:pPr>
            <w:r w:rsidRPr="00433BB5">
              <w:rPr>
                <w:color w:val="000000"/>
              </w:rPr>
              <w:t>Seit 2003 gibt es zwei unterschiedlic</w:t>
            </w:r>
            <w:r w:rsidR="00074B1D">
              <w:rPr>
                <w:color w:val="000000"/>
              </w:rPr>
              <w:t>he Jahresarbeitsentgeltgrenzen.</w:t>
            </w:r>
            <w:r w:rsidRPr="00433BB5">
              <w:rPr>
                <w:color w:val="000000"/>
              </w:rPr>
              <w:t xml:space="preserve"> Die niedrigere Jahresarbeitsentgeltgrenze gilt für Personen, die am 31.12.2002 einen „substitutiven“ privaten Krankenversicherungsschutz hatten. Darunter versteht man eine Krankenversicherung, welche vollständig an die Stelle der gesetzlichen Krankenversicherung tritt. Eine zwischenzeitlich eingetretene Versicherungspflicht entbindet bei diesem Personenkreis nicht von der Prüfung der besonderen JAEG.</w:t>
            </w:r>
          </w:p>
          <w:p w14:paraId="341283D0" w14:textId="45578CD1" w:rsidR="00D07C06" w:rsidRDefault="00D07C06" w:rsidP="00433BB5">
            <w:pPr>
              <w:jc w:val="both"/>
              <w:rPr>
                <w:color w:val="000000"/>
              </w:rPr>
            </w:pPr>
          </w:p>
          <w:p w14:paraId="4AC207FD" w14:textId="2FC4B5B5" w:rsidR="00D07C06" w:rsidRPr="00433BB5" w:rsidRDefault="00D07C06" w:rsidP="00433BB5">
            <w:pPr>
              <w:jc w:val="both"/>
              <w:rPr>
                <w:color w:val="000000"/>
              </w:rPr>
            </w:pPr>
            <w:r w:rsidRPr="00D07C06">
              <w:rPr>
                <w:color w:val="000000"/>
              </w:rPr>
              <w:t xml:space="preserve">Die </w:t>
            </w:r>
            <w:r>
              <w:rPr>
                <w:color w:val="000000"/>
              </w:rPr>
              <w:t>Prüfung der Jahresentgeltgrenze</w:t>
            </w:r>
            <w:r w:rsidRPr="00D07C06">
              <w:rPr>
                <w:color w:val="000000"/>
              </w:rPr>
              <w:t xml:space="preserve"> erfolgt in Form einer Prognose zum Zeitpunkt nach vorliegender Abrechnung des Monats Dezember des abgelaufenen Jahres. Dabei wird nicht das aufgelaufene </w:t>
            </w:r>
            <w:r w:rsidR="006961FE">
              <w:rPr>
                <w:color w:val="000000"/>
              </w:rPr>
              <w:t>SV</w:t>
            </w:r>
            <w:r w:rsidRPr="00D07C06">
              <w:rPr>
                <w:color w:val="000000"/>
              </w:rPr>
              <w:t>-pflichtige Brutto betrachtet, sondern das laufende Entgelt des Monats Dezember x 12 + regelmäßige Einmalzahlungen (für das abgelaufene Jahr auf Basis des Dezember-Wertes, für das Folgejahr die aktuellen Werte). Dieses Prognose-Entgelt wird verglichen mit der bisherigen und mit der neuen Jahresarbeitsentgeltgrenze.</w:t>
            </w:r>
          </w:p>
          <w:p w14:paraId="16FA2011" w14:textId="77777777" w:rsidR="00B00B35" w:rsidRPr="00433BB5" w:rsidRDefault="00B00B35" w:rsidP="00433BB5">
            <w:pPr>
              <w:jc w:val="both"/>
              <w:rPr>
                <w:color w:val="000000"/>
              </w:rPr>
            </w:pPr>
          </w:p>
          <w:p w14:paraId="14ACECC4" w14:textId="77777777" w:rsidR="00B00B35" w:rsidRPr="00433BB5" w:rsidRDefault="00B00B35" w:rsidP="00433BB5">
            <w:pPr>
              <w:jc w:val="both"/>
              <w:rPr>
                <w:b/>
                <w:color w:val="000000"/>
              </w:rPr>
            </w:pPr>
            <w:r w:rsidRPr="00433BB5">
              <w:rPr>
                <w:b/>
                <w:color w:val="000000"/>
              </w:rPr>
              <w:t>Prüfung:</w:t>
            </w:r>
          </w:p>
          <w:p w14:paraId="4903E4B5" w14:textId="77777777" w:rsidR="00B00B35" w:rsidRPr="00433BB5" w:rsidRDefault="00B00B35" w:rsidP="00433BB5">
            <w:pPr>
              <w:jc w:val="both"/>
              <w:rPr>
                <w:color w:val="000000"/>
              </w:rPr>
            </w:pPr>
            <w:r w:rsidRPr="00433BB5">
              <w:rPr>
                <w:color w:val="000000"/>
              </w:rPr>
              <w:t>War der Arbeitnehmer am 31.12.2002 Mitglied einer privaten Krankenversicherung?</w:t>
            </w:r>
          </w:p>
          <w:p w14:paraId="3569D4DD" w14:textId="77777777" w:rsidR="00B00B35" w:rsidRPr="00433BB5" w:rsidRDefault="00B00B35" w:rsidP="00433BB5">
            <w:pPr>
              <w:jc w:val="both"/>
              <w:rPr>
                <w:color w:val="000000"/>
              </w:rPr>
            </w:pPr>
          </w:p>
          <w:p w14:paraId="3817E559" w14:textId="77777777" w:rsidR="00B00B35" w:rsidRPr="00433BB5" w:rsidRDefault="00B00B35" w:rsidP="00433BB5">
            <w:pPr>
              <w:jc w:val="both"/>
              <w:rPr>
                <w:b/>
                <w:color w:val="000000"/>
              </w:rPr>
            </w:pPr>
            <w:r w:rsidRPr="00433BB5">
              <w:rPr>
                <w:b/>
                <w:color w:val="000000"/>
              </w:rPr>
              <w:t>Ergebnis:</w:t>
            </w:r>
          </w:p>
          <w:p w14:paraId="07C6509E" w14:textId="25B59B43" w:rsidR="00B00B35" w:rsidRPr="00433BB5" w:rsidRDefault="00B00B35" w:rsidP="00433BB5">
            <w:pPr>
              <w:jc w:val="both"/>
              <w:rPr>
                <w:color w:val="000000"/>
              </w:rPr>
            </w:pPr>
            <w:r w:rsidRPr="00433BB5">
              <w:rPr>
                <w:color w:val="000000"/>
              </w:rPr>
              <w:t>Ja: Prüfung gegen die besondere JAEG (20</w:t>
            </w:r>
            <w:r w:rsidR="009010BD">
              <w:rPr>
                <w:color w:val="000000"/>
              </w:rPr>
              <w:t>2</w:t>
            </w:r>
            <w:r w:rsidR="008F0970">
              <w:rPr>
                <w:color w:val="000000"/>
              </w:rPr>
              <w:t>5</w:t>
            </w:r>
            <w:r w:rsidRPr="00433BB5">
              <w:rPr>
                <w:color w:val="000000"/>
              </w:rPr>
              <w:t xml:space="preserve"> = </w:t>
            </w:r>
            <w:r w:rsidR="008F0970">
              <w:rPr>
                <w:color w:val="000000"/>
              </w:rPr>
              <w:t>66.150</w:t>
            </w:r>
            <w:r w:rsidRPr="00433BB5">
              <w:rPr>
                <w:color w:val="000000"/>
              </w:rPr>
              <w:t xml:space="preserve"> €)</w:t>
            </w:r>
          </w:p>
          <w:p w14:paraId="5E0F633C" w14:textId="2B9E64C2" w:rsidR="00B00B35" w:rsidRPr="00433BB5" w:rsidRDefault="00B00B35" w:rsidP="00433BB5">
            <w:pPr>
              <w:jc w:val="both"/>
              <w:rPr>
                <w:color w:val="000000"/>
              </w:rPr>
            </w:pPr>
            <w:r w:rsidRPr="00433BB5">
              <w:rPr>
                <w:color w:val="000000"/>
              </w:rPr>
              <w:t>Nein: Prüfung gegen die allgemeine JAEG (20</w:t>
            </w:r>
            <w:r w:rsidR="009010BD">
              <w:rPr>
                <w:color w:val="000000"/>
              </w:rPr>
              <w:t>2</w:t>
            </w:r>
            <w:r w:rsidR="008F0970">
              <w:rPr>
                <w:color w:val="000000"/>
              </w:rPr>
              <w:t>5</w:t>
            </w:r>
            <w:r w:rsidRPr="00433BB5">
              <w:rPr>
                <w:color w:val="000000"/>
              </w:rPr>
              <w:t xml:space="preserve"> = </w:t>
            </w:r>
            <w:r w:rsidR="008F0970">
              <w:rPr>
                <w:color w:val="000000"/>
              </w:rPr>
              <w:t>73.800</w:t>
            </w:r>
            <w:r w:rsidRPr="00433BB5">
              <w:rPr>
                <w:color w:val="000000"/>
              </w:rPr>
              <w:t xml:space="preserve"> €)</w:t>
            </w:r>
          </w:p>
          <w:p w14:paraId="0F5EEA96" w14:textId="77777777" w:rsidR="00B00B35" w:rsidRPr="00433BB5" w:rsidRDefault="00B00B35" w:rsidP="00433BB5">
            <w:pPr>
              <w:ind w:left="360" w:hanging="360"/>
              <w:rPr>
                <w:color w:val="000000"/>
              </w:rPr>
            </w:pPr>
          </w:p>
        </w:tc>
        <w:tc>
          <w:tcPr>
            <w:tcW w:w="2008" w:type="dxa"/>
          </w:tcPr>
          <w:p w14:paraId="475A44A6" w14:textId="77777777" w:rsidR="00B00B35" w:rsidRPr="00433BB5" w:rsidRDefault="00B00B35" w:rsidP="000511CE">
            <w:pPr>
              <w:rPr>
                <w:color w:val="000000"/>
              </w:rPr>
            </w:pPr>
          </w:p>
        </w:tc>
        <w:tc>
          <w:tcPr>
            <w:tcW w:w="897" w:type="dxa"/>
          </w:tcPr>
          <w:p w14:paraId="6D086B12" w14:textId="77777777" w:rsidR="00B00B35" w:rsidRPr="00433BB5" w:rsidRDefault="00B00B35" w:rsidP="000511CE">
            <w:pPr>
              <w:rPr>
                <w:color w:val="000000"/>
              </w:rPr>
            </w:pPr>
          </w:p>
        </w:tc>
      </w:tr>
      <w:tr w:rsidR="00B00B35" w:rsidRPr="00433BB5" w14:paraId="0AD0E87C" w14:textId="77777777" w:rsidTr="00433BB5">
        <w:tc>
          <w:tcPr>
            <w:tcW w:w="6948" w:type="dxa"/>
          </w:tcPr>
          <w:p w14:paraId="6818637B" w14:textId="77777777" w:rsidR="00B00B35" w:rsidRPr="003F7265" w:rsidRDefault="00B00B35" w:rsidP="00EB7023">
            <w:pPr>
              <w:rPr>
                <w:b/>
                <w:color w:val="365F91"/>
                <w:sz w:val="28"/>
                <w:szCs w:val="28"/>
              </w:rPr>
            </w:pPr>
            <w:bookmarkStart w:id="3" w:name="_Toc189457181"/>
            <w:bookmarkStart w:id="4" w:name="_Toc191173737"/>
            <w:r w:rsidRPr="003F7265">
              <w:rPr>
                <w:b/>
                <w:color w:val="365F91"/>
                <w:sz w:val="28"/>
                <w:szCs w:val="28"/>
              </w:rPr>
              <w:t xml:space="preserve">2. Prüfung bei älteren Arbeitnehmern </w:t>
            </w:r>
          </w:p>
          <w:p w14:paraId="0AAD51F5" w14:textId="77777777" w:rsidR="00B00B35" w:rsidRPr="00433BB5" w:rsidRDefault="00B00B35" w:rsidP="00EB7023">
            <w:pPr>
              <w:rPr>
                <w:color w:val="000000"/>
              </w:rPr>
            </w:pPr>
          </w:p>
          <w:bookmarkEnd w:id="3"/>
          <w:bookmarkEnd w:id="4"/>
          <w:p w14:paraId="362DE98A" w14:textId="77777777" w:rsidR="00B00B35" w:rsidRPr="00433BB5" w:rsidRDefault="00B00B35" w:rsidP="00433BB5">
            <w:pPr>
              <w:pStyle w:val="Kopfzeile"/>
              <w:tabs>
                <w:tab w:val="clear" w:pos="4536"/>
                <w:tab w:val="clear" w:pos="9072"/>
              </w:tabs>
              <w:jc w:val="both"/>
              <w:rPr>
                <w:color w:val="000000"/>
              </w:rPr>
            </w:pPr>
            <w:r w:rsidRPr="00433BB5">
              <w:rPr>
                <w:color w:val="000000"/>
              </w:rPr>
              <w:t>Mit Vollendung des 55. Lebensjahres bleiben Personen in der Krankenver</w:t>
            </w:r>
            <w:r w:rsidRPr="00433BB5">
              <w:rPr>
                <w:color w:val="000000"/>
              </w:rPr>
              <w:softHyphen/>
              <w:t>sicherung frei, sofern sie in den letzten fünf Jahren keinen gesetzlichen Krankenversicherungsschutz hatten.</w:t>
            </w:r>
          </w:p>
          <w:p w14:paraId="1A651C31" w14:textId="77777777" w:rsidR="00B00B35" w:rsidRPr="00433BB5" w:rsidRDefault="00B00B35" w:rsidP="00433BB5">
            <w:pPr>
              <w:pStyle w:val="Kopfzeile"/>
              <w:tabs>
                <w:tab w:val="clear" w:pos="4536"/>
                <w:tab w:val="clear" w:pos="9072"/>
              </w:tabs>
              <w:jc w:val="both"/>
              <w:rPr>
                <w:color w:val="000000"/>
              </w:rPr>
            </w:pPr>
          </w:p>
          <w:p w14:paraId="2EA309DF" w14:textId="78704FF0" w:rsidR="00B00B35" w:rsidRPr="00433BB5" w:rsidRDefault="00B00B35" w:rsidP="001F156D">
            <w:pPr>
              <w:pStyle w:val="Kopfzeile"/>
              <w:tabs>
                <w:tab w:val="clear" w:pos="4536"/>
                <w:tab w:val="clear" w:pos="9072"/>
              </w:tabs>
              <w:jc w:val="both"/>
              <w:rPr>
                <w:b/>
                <w:color w:val="000000"/>
                <w:sz w:val="28"/>
                <w:szCs w:val="28"/>
              </w:rPr>
            </w:pPr>
            <w:r w:rsidRPr="00433BB5">
              <w:rPr>
                <w:color w:val="000000"/>
              </w:rPr>
              <w:t>Davon sind überwiegend ältere Arbeitnehmer betroffen, die privat versichert sind, aber wegen einer Herabsetzung ihres Entgelts (z.</w:t>
            </w:r>
            <w:r w:rsidR="00E01D94">
              <w:rPr>
                <w:color w:val="000000"/>
              </w:rPr>
              <w:t xml:space="preserve"> </w:t>
            </w:r>
            <w:r w:rsidRPr="00433BB5">
              <w:rPr>
                <w:color w:val="000000"/>
              </w:rPr>
              <w:t>B. wegen Altersteil</w:t>
            </w:r>
            <w:r w:rsidRPr="00433BB5">
              <w:rPr>
                <w:color w:val="000000"/>
              </w:rPr>
              <w:softHyphen/>
              <w:t>zeitvereinbarungen) nicht mehr über die Jahresarbeitsentgeltgrenze hinauskommen. Sie erhalten vom Arbeitgeber einen Zuschuss für ihre private Krankenversicherung.</w:t>
            </w:r>
          </w:p>
        </w:tc>
        <w:tc>
          <w:tcPr>
            <w:tcW w:w="2008" w:type="dxa"/>
          </w:tcPr>
          <w:p w14:paraId="3FBE770B" w14:textId="77777777" w:rsidR="00B00B35" w:rsidRPr="00433BB5" w:rsidRDefault="00B00B35" w:rsidP="00CB5364">
            <w:pPr>
              <w:rPr>
                <w:color w:val="000000"/>
              </w:rPr>
            </w:pPr>
          </w:p>
        </w:tc>
        <w:tc>
          <w:tcPr>
            <w:tcW w:w="897" w:type="dxa"/>
          </w:tcPr>
          <w:p w14:paraId="08E9C255" w14:textId="77777777" w:rsidR="00B00B35" w:rsidRPr="00433BB5" w:rsidRDefault="00B00B35" w:rsidP="00CB5364">
            <w:pPr>
              <w:rPr>
                <w:color w:val="000000"/>
              </w:rPr>
            </w:pPr>
          </w:p>
        </w:tc>
      </w:tr>
    </w:tbl>
    <w:p w14:paraId="0B7399F8" w14:textId="77777777" w:rsidR="00B00B35" w:rsidRDefault="00B00B35" w:rsidP="00C806FF">
      <w:pPr>
        <w:rPr>
          <w:color w:val="000000"/>
        </w:rPr>
      </w:pPr>
    </w:p>
    <w:p w14:paraId="6CE6660E" w14:textId="77777777" w:rsidR="009D19C4" w:rsidRPr="00F440B3" w:rsidRDefault="009D19C4" w:rsidP="00C806FF">
      <w:pPr>
        <w:rPr>
          <w:color w:val="000000"/>
        </w:rPr>
      </w:pPr>
    </w:p>
    <w:p w14:paraId="5DE6124F" w14:textId="77777777" w:rsidR="00B00B35" w:rsidRPr="00F440B3" w:rsidRDefault="00074B1D" w:rsidP="0016328C">
      <w:pPr>
        <w:pStyle w:val="berschrift1"/>
        <w:rPr>
          <w:color w:val="000000"/>
        </w:rPr>
      </w:pPr>
      <w:bookmarkStart w:id="5" w:name="_Toc437846508"/>
      <w:r>
        <w:rPr>
          <w:color w:val="000000"/>
        </w:rPr>
        <w:t>N</w:t>
      </w:r>
      <w:r w:rsidR="00B00B35" w:rsidRPr="00F440B3">
        <w:rPr>
          <w:color w:val="000000"/>
        </w:rPr>
        <w:t>otwendige Unterlagen</w:t>
      </w:r>
      <w:bookmarkEnd w:id="5"/>
    </w:p>
    <w:p w14:paraId="5E5937D7" w14:textId="77777777" w:rsidR="00B00B35" w:rsidRPr="00F440B3" w:rsidRDefault="00B00B35" w:rsidP="00277393">
      <w:pPr>
        <w:rPr>
          <w:color w:val="000000"/>
        </w:rPr>
      </w:pPr>
    </w:p>
    <w:p w14:paraId="1FC01676" w14:textId="77777777" w:rsidR="00B00B35" w:rsidRPr="00F440B3" w:rsidRDefault="00B00B35" w:rsidP="001110EE">
      <w:pPr>
        <w:rPr>
          <w:color w:val="000000"/>
        </w:rPr>
      </w:pPr>
      <w:r w:rsidRPr="00F440B3">
        <w:rPr>
          <w:color w:val="000000"/>
        </w:rPr>
        <w:t>Im Folgenden wird beschrieben, welche Unterlagen vom Arbeitnehmer für die Überprüfung der JAEG auszuhändigen sind:</w:t>
      </w:r>
    </w:p>
    <w:p w14:paraId="272A812A" w14:textId="77777777" w:rsidR="00B00B35" w:rsidRPr="00F440B3" w:rsidRDefault="00B00B35" w:rsidP="001110EE">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B00B35" w:rsidRPr="00433BB5" w14:paraId="625F1621" w14:textId="77777777" w:rsidTr="008B42BF">
        <w:tc>
          <w:tcPr>
            <w:tcW w:w="8748" w:type="dxa"/>
            <w:shd w:val="clear" w:color="auto" w:fill="DBE5F1" w:themeFill="accent1" w:themeFillTint="33"/>
          </w:tcPr>
          <w:p w14:paraId="24A9E8FF" w14:textId="77777777" w:rsidR="00B00B35" w:rsidRPr="00433BB5" w:rsidRDefault="00B00B35" w:rsidP="001110EE">
            <w:pPr>
              <w:rPr>
                <w:color w:val="000000"/>
              </w:rPr>
            </w:pPr>
            <w:r w:rsidRPr="00433BB5">
              <w:rPr>
                <w:color w:val="000000"/>
              </w:rPr>
              <w:t>Unterlage</w:t>
            </w:r>
          </w:p>
        </w:tc>
        <w:tc>
          <w:tcPr>
            <w:tcW w:w="900" w:type="dxa"/>
            <w:shd w:val="clear" w:color="auto" w:fill="DBE5F1" w:themeFill="accent1" w:themeFillTint="33"/>
          </w:tcPr>
          <w:p w14:paraId="255C5614" w14:textId="77777777" w:rsidR="00B00B35" w:rsidRPr="00433BB5" w:rsidRDefault="00B00B35" w:rsidP="001110EE">
            <w:pPr>
              <w:rPr>
                <w:color w:val="000000"/>
              </w:rPr>
            </w:pPr>
            <w:r w:rsidRPr="00433BB5">
              <w:rPr>
                <w:color w:val="000000"/>
              </w:rPr>
              <w:t>Erledigt</w:t>
            </w:r>
          </w:p>
        </w:tc>
      </w:tr>
      <w:tr w:rsidR="00B00B35" w:rsidRPr="00433BB5" w14:paraId="54F71905" w14:textId="77777777" w:rsidTr="00433BB5">
        <w:tc>
          <w:tcPr>
            <w:tcW w:w="8748" w:type="dxa"/>
          </w:tcPr>
          <w:p w14:paraId="74E0DA29" w14:textId="77777777" w:rsidR="00B00B35" w:rsidRPr="00433BB5" w:rsidRDefault="00B00B35" w:rsidP="004A16BE">
            <w:pPr>
              <w:rPr>
                <w:b/>
                <w:color w:val="000000"/>
              </w:rPr>
            </w:pPr>
            <w:r w:rsidRPr="00433BB5">
              <w:rPr>
                <w:b/>
                <w:color w:val="000000"/>
              </w:rPr>
              <w:t>Mitgliedschaft in PKV</w:t>
            </w:r>
          </w:p>
          <w:p w14:paraId="711E3F7E" w14:textId="77777777" w:rsidR="00B00B35" w:rsidRPr="00433BB5" w:rsidRDefault="00B00B35" w:rsidP="00433BB5">
            <w:pPr>
              <w:ind w:left="708"/>
              <w:rPr>
                <w:color w:val="000000"/>
              </w:rPr>
            </w:pPr>
            <w:r w:rsidRPr="00433BB5">
              <w:rPr>
                <w:color w:val="000000"/>
              </w:rPr>
              <w:t>Für die Bestimmung der maßgeblichen JAEG (Prüfung 2) ist der Status des Arbeitnehmers am 31.12.2002 maßgeblich. War der Arbeitnehmer an diesem Tag Mitglied einer privaten Krankenversicherung</w:t>
            </w:r>
            <w:r w:rsidR="00074B1D">
              <w:rPr>
                <w:color w:val="000000"/>
              </w:rPr>
              <w:t>,</w:t>
            </w:r>
            <w:r w:rsidRPr="00433BB5">
              <w:rPr>
                <w:color w:val="000000"/>
              </w:rPr>
              <w:t xml:space="preserve"> ist hierfür eine entsprechende Bescheinigung vorzulegen</w:t>
            </w:r>
            <w:r w:rsidR="00E01D94">
              <w:rPr>
                <w:color w:val="000000"/>
              </w:rPr>
              <w:t xml:space="preserve"> und es gilt die besondere JAEG</w:t>
            </w:r>
            <w:r w:rsidRPr="00433BB5">
              <w:rPr>
                <w:color w:val="000000"/>
              </w:rPr>
              <w:t xml:space="preserve">. </w:t>
            </w:r>
          </w:p>
        </w:tc>
        <w:tc>
          <w:tcPr>
            <w:tcW w:w="900" w:type="dxa"/>
          </w:tcPr>
          <w:p w14:paraId="3076B47E" w14:textId="77777777" w:rsidR="00B00B35" w:rsidRPr="00433BB5" w:rsidRDefault="00B00B35" w:rsidP="001110EE">
            <w:pPr>
              <w:rPr>
                <w:color w:val="000000"/>
              </w:rPr>
            </w:pPr>
          </w:p>
        </w:tc>
      </w:tr>
    </w:tbl>
    <w:p w14:paraId="57DEEFD2" w14:textId="77777777" w:rsidR="009D19C4" w:rsidRPr="00F440B3" w:rsidRDefault="009D19C4" w:rsidP="001F598B">
      <w:pPr>
        <w:rPr>
          <w:color w:val="000000"/>
        </w:rPr>
      </w:pPr>
    </w:p>
    <w:p w14:paraId="1EA34068" w14:textId="77777777" w:rsidR="00B00B35" w:rsidRPr="00F440B3" w:rsidRDefault="00B00B35" w:rsidP="00EB7023">
      <w:pPr>
        <w:pStyle w:val="berschrift1"/>
        <w:rPr>
          <w:color w:val="000000"/>
        </w:rPr>
      </w:pPr>
      <w:bookmarkStart w:id="6" w:name="_Toc437846509"/>
      <w:r w:rsidRPr="00F440B3">
        <w:rPr>
          <w:color w:val="000000"/>
        </w:rPr>
        <w:t>Aktionen</w:t>
      </w:r>
      <w:bookmarkEnd w:id="6"/>
      <w:r w:rsidRPr="00F440B3">
        <w:rPr>
          <w:color w:val="000000"/>
        </w:rPr>
        <w:t xml:space="preserve"> </w:t>
      </w:r>
    </w:p>
    <w:p w14:paraId="77EA8595" w14:textId="77777777" w:rsidR="00B00B35" w:rsidRPr="00F440B3" w:rsidRDefault="00B00B35" w:rsidP="00EB7023">
      <w:pPr>
        <w:rPr>
          <w:color w:val="000000"/>
        </w:rPr>
      </w:pPr>
    </w:p>
    <w:p w14:paraId="7B13A0FB" w14:textId="77777777" w:rsidR="00B00B35" w:rsidRPr="00F440B3" w:rsidRDefault="00B00B35" w:rsidP="005933FB">
      <w:pPr>
        <w:rPr>
          <w:rFonts w:cs="Arial"/>
          <w:color w:val="000000"/>
        </w:rPr>
      </w:pPr>
      <w:r w:rsidRPr="00F440B3">
        <w:rPr>
          <w:rFonts w:cs="Arial"/>
          <w:color w:val="000000"/>
        </w:rPr>
        <w:t>Als Basis für die Prüfung ist das relevante Jahresarbeitsentgelt zu ermitteln (Aktion 3.1)</w:t>
      </w:r>
    </w:p>
    <w:p w14:paraId="3B13C721" w14:textId="77777777" w:rsidR="00B00B35" w:rsidRPr="00F440B3" w:rsidRDefault="00B00B35" w:rsidP="005933FB">
      <w:pPr>
        <w:rPr>
          <w:color w:val="000000"/>
        </w:rPr>
      </w:pPr>
    </w:p>
    <w:p w14:paraId="00CAFFE7" w14:textId="77777777" w:rsidR="00B00B35" w:rsidRPr="00F440B3" w:rsidRDefault="00B00B35" w:rsidP="005933FB">
      <w:pPr>
        <w:rPr>
          <w:color w:val="000000"/>
        </w:rPr>
      </w:pPr>
      <w:r w:rsidRPr="00F440B3">
        <w:rPr>
          <w:color w:val="000000"/>
        </w:rPr>
        <w:t xml:space="preserve">Die Überprüfung der Jahresarbeitsentgeltgrenze erfolgt immer: </w:t>
      </w:r>
    </w:p>
    <w:p w14:paraId="06C7FC44" w14:textId="77777777" w:rsidR="00B00B35" w:rsidRPr="00F440B3" w:rsidRDefault="00B00B35" w:rsidP="005933FB">
      <w:pPr>
        <w:ind w:left="705"/>
        <w:rPr>
          <w:color w:val="000000"/>
        </w:rPr>
      </w:pPr>
    </w:p>
    <w:p w14:paraId="41256AC9" w14:textId="77777777" w:rsidR="00B00B35" w:rsidRPr="00F440B3" w:rsidRDefault="00B00B35" w:rsidP="005933FB">
      <w:pPr>
        <w:numPr>
          <w:ilvl w:val="0"/>
          <w:numId w:val="48"/>
        </w:numPr>
        <w:rPr>
          <w:rFonts w:cs="Arial"/>
          <w:color w:val="000000"/>
        </w:rPr>
      </w:pPr>
      <w:r w:rsidRPr="00F440B3">
        <w:rPr>
          <w:rFonts w:cs="Arial"/>
          <w:color w:val="000000"/>
        </w:rPr>
        <w:t>bei Be</w:t>
      </w:r>
      <w:r w:rsidR="00074B1D">
        <w:rPr>
          <w:rFonts w:cs="Arial"/>
          <w:color w:val="000000"/>
        </w:rPr>
        <w:t>ginn des Arbeitsverhältnisses (</w:t>
      </w:r>
      <w:r w:rsidRPr="00F440B3">
        <w:rPr>
          <w:rFonts w:cs="Arial"/>
          <w:color w:val="000000"/>
        </w:rPr>
        <w:t>Aktion 3.2)</w:t>
      </w:r>
    </w:p>
    <w:p w14:paraId="537E7B32" w14:textId="77777777" w:rsidR="00B00B35" w:rsidRPr="00F440B3" w:rsidRDefault="00B00B35" w:rsidP="005933FB">
      <w:pPr>
        <w:rPr>
          <w:color w:val="000000"/>
        </w:rPr>
      </w:pPr>
    </w:p>
    <w:p w14:paraId="36490AFA" w14:textId="77777777" w:rsidR="00B00B35" w:rsidRPr="00F440B3" w:rsidRDefault="00B00B35" w:rsidP="005933FB">
      <w:pPr>
        <w:numPr>
          <w:ilvl w:val="0"/>
          <w:numId w:val="48"/>
        </w:numPr>
        <w:rPr>
          <w:color w:val="000000"/>
        </w:rPr>
      </w:pPr>
      <w:r w:rsidRPr="00F440B3">
        <w:rPr>
          <w:rFonts w:cs="Arial"/>
          <w:color w:val="000000"/>
        </w:rPr>
        <w:t xml:space="preserve">bei Veränderung der JAEG, normalerweise zu Beginn des neuen </w:t>
      </w:r>
      <w:r w:rsidR="00074B1D">
        <w:rPr>
          <w:color w:val="000000"/>
        </w:rPr>
        <w:t>Jahres (</w:t>
      </w:r>
      <w:r w:rsidRPr="00F440B3">
        <w:rPr>
          <w:color w:val="000000"/>
        </w:rPr>
        <w:t>Aktion 3.3)</w:t>
      </w:r>
    </w:p>
    <w:p w14:paraId="2B36DC2F" w14:textId="77777777" w:rsidR="00B00B35" w:rsidRPr="00F440B3" w:rsidRDefault="00B00B35" w:rsidP="005933FB">
      <w:pPr>
        <w:rPr>
          <w:color w:val="000000"/>
        </w:rPr>
      </w:pPr>
    </w:p>
    <w:p w14:paraId="72A9B5DD" w14:textId="77777777" w:rsidR="00B00B35" w:rsidRPr="00F440B3" w:rsidRDefault="00B00B35" w:rsidP="005933FB">
      <w:pPr>
        <w:numPr>
          <w:ilvl w:val="0"/>
          <w:numId w:val="48"/>
        </w:numPr>
        <w:rPr>
          <w:rFonts w:cs="Arial"/>
          <w:color w:val="000000"/>
        </w:rPr>
      </w:pPr>
      <w:r w:rsidRPr="00F440B3">
        <w:rPr>
          <w:rFonts w:cs="Arial"/>
          <w:color w:val="000000"/>
        </w:rPr>
        <w:t>bei dauerhaf</w:t>
      </w:r>
      <w:r w:rsidR="00074B1D">
        <w:rPr>
          <w:rFonts w:cs="Arial"/>
          <w:color w:val="000000"/>
        </w:rPr>
        <w:t>ter negativer Entgeltänderung (</w:t>
      </w:r>
      <w:r w:rsidRPr="00F440B3">
        <w:rPr>
          <w:rFonts w:cs="Arial"/>
          <w:color w:val="000000"/>
        </w:rPr>
        <w:t>Aktion 3.4)</w:t>
      </w:r>
    </w:p>
    <w:p w14:paraId="73B2C15D" w14:textId="77777777" w:rsidR="00B00B35" w:rsidRPr="00F440B3" w:rsidRDefault="00B00B35" w:rsidP="005933FB">
      <w:pPr>
        <w:rPr>
          <w:color w:val="000000"/>
        </w:rPr>
      </w:pPr>
    </w:p>
    <w:p w14:paraId="2BB10426" w14:textId="77777777" w:rsidR="00B00B35" w:rsidRPr="00F440B3" w:rsidRDefault="00B00B35" w:rsidP="005933FB">
      <w:pPr>
        <w:numPr>
          <w:ilvl w:val="0"/>
          <w:numId w:val="48"/>
        </w:numPr>
        <w:rPr>
          <w:rFonts w:cs="Arial"/>
          <w:color w:val="000000"/>
        </w:rPr>
      </w:pPr>
      <w:r w:rsidRPr="00F440B3">
        <w:rPr>
          <w:rFonts w:cs="Arial"/>
          <w:color w:val="000000"/>
        </w:rPr>
        <w:t>bei dauerhafter positiver Entgeltänderung erfolgt die Überprüfung erst zum Jahreswechsel</w:t>
      </w:r>
    </w:p>
    <w:p w14:paraId="40F8E6EB" w14:textId="77777777" w:rsidR="00B00B35" w:rsidRPr="00F440B3" w:rsidRDefault="00B00B35" w:rsidP="005933FB">
      <w:pPr>
        <w:rPr>
          <w:rFonts w:cs="Arial"/>
          <w:color w:val="000000"/>
        </w:rPr>
      </w:pPr>
    </w:p>
    <w:p w14:paraId="27BF994B" w14:textId="77777777" w:rsidR="00B00B35" w:rsidRPr="00F440B3" w:rsidRDefault="00B00B35" w:rsidP="00EB7023">
      <w:pPr>
        <w:rPr>
          <w:color w:val="000000"/>
        </w:rPr>
      </w:pPr>
    </w:p>
    <w:p w14:paraId="7C689681" w14:textId="77777777" w:rsidR="00B00B35" w:rsidRDefault="00B00B35" w:rsidP="005933FB">
      <w:pPr>
        <w:pStyle w:val="berschrift2"/>
        <w:rPr>
          <w:color w:val="000000"/>
        </w:rPr>
      </w:pPr>
      <w:bookmarkStart w:id="7" w:name="_Toc437846510"/>
      <w:r w:rsidRPr="00F440B3">
        <w:rPr>
          <w:color w:val="000000"/>
        </w:rPr>
        <w:t>Ermitteln des relevanten Jahresarbeitsentgeltes</w:t>
      </w:r>
      <w:bookmarkEnd w:id="7"/>
    </w:p>
    <w:p w14:paraId="5362BEE9" w14:textId="77777777" w:rsidR="008B42BF" w:rsidRPr="008B42BF" w:rsidRDefault="008B42BF" w:rsidP="008B42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B00B35" w:rsidRPr="00433BB5" w14:paraId="5460302B" w14:textId="77777777" w:rsidTr="008B42BF">
        <w:tc>
          <w:tcPr>
            <w:tcW w:w="8748" w:type="dxa"/>
            <w:shd w:val="clear" w:color="auto" w:fill="DBE5F1" w:themeFill="accent1" w:themeFillTint="33"/>
          </w:tcPr>
          <w:p w14:paraId="0E42C7CA" w14:textId="77777777" w:rsidR="00B00B35" w:rsidRPr="00433BB5" w:rsidRDefault="00B00B35" w:rsidP="000511CE">
            <w:pPr>
              <w:rPr>
                <w:color w:val="000000"/>
              </w:rPr>
            </w:pPr>
            <w:r w:rsidRPr="00433BB5">
              <w:rPr>
                <w:color w:val="000000"/>
              </w:rPr>
              <w:t>Aktion</w:t>
            </w:r>
          </w:p>
        </w:tc>
        <w:tc>
          <w:tcPr>
            <w:tcW w:w="900" w:type="dxa"/>
            <w:shd w:val="clear" w:color="auto" w:fill="DBE5F1" w:themeFill="accent1" w:themeFillTint="33"/>
          </w:tcPr>
          <w:p w14:paraId="32F74D60" w14:textId="77777777" w:rsidR="00B00B35" w:rsidRPr="00433BB5" w:rsidRDefault="00B00B35" w:rsidP="000511CE">
            <w:pPr>
              <w:rPr>
                <w:color w:val="000000"/>
              </w:rPr>
            </w:pPr>
            <w:r w:rsidRPr="00433BB5">
              <w:rPr>
                <w:color w:val="000000"/>
              </w:rPr>
              <w:t>Erledigt</w:t>
            </w:r>
          </w:p>
        </w:tc>
      </w:tr>
      <w:tr w:rsidR="00B00B35" w:rsidRPr="00433BB5" w14:paraId="137B7684" w14:textId="77777777" w:rsidTr="00433BB5">
        <w:tc>
          <w:tcPr>
            <w:tcW w:w="8748" w:type="dxa"/>
          </w:tcPr>
          <w:p w14:paraId="0924C8BA" w14:textId="77777777" w:rsidR="00B00B35" w:rsidRPr="00433BB5" w:rsidRDefault="00B00B35" w:rsidP="000511CE">
            <w:pPr>
              <w:rPr>
                <w:b/>
                <w:color w:val="000000"/>
              </w:rPr>
            </w:pPr>
            <w:r w:rsidRPr="00433BB5">
              <w:rPr>
                <w:b/>
                <w:color w:val="000000"/>
              </w:rPr>
              <w:t>Ermittlung des regelmäßigen monatlichen sozialversicherungspflichtige</w:t>
            </w:r>
            <w:r w:rsidR="00550528">
              <w:rPr>
                <w:b/>
                <w:color w:val="000000"/>
              </w:rPr>
              <w:t>n</w:t>
            </w:r>
            <w:r w:rsidRPr="00433BB5">
              <w:rPr>
                <w:b/>
                <w:color w:val="000000"/>
              </w:rPr>
              <w:t xml:space="preserve"> Arbeitsentgelt</w:t>
            </w:r>
            <w:r w:rsidR="00074B1D">
              <w:rPr>
                <w:b/>
                <w:color w:val="000000"/>
              </w:rPr>
              <w:t>s</w:t>
            </w:r>
            <w:r w:rsidRPr="00433BB5">
              <w:rPr>
                <w:b/>
                <w:color w:val="000000"/>
              </w:rPr>
              <w:t xml:space="preserve">, welches für den relevanten Prüfzeitraum gezahlt wird. </w:t>
            </w:r>
          </w:p>
          <w:p w14:paraId="633538A6" w14:textId="77777777" w:rsidR="00B00B35" w:rsidRPr="00433BB5" w:rsidRDefault="00B00B35" w:rsidP="000511CE">
            <w:pPr>
              <w:rPr>
                <w:color w:val="000000"/>
              </w:rPr>
            </w:pPr>
          </w:p>
          <w:p w14:paraId="0BCB112C" w14:textId="4BFDF558" w:rsidR="00B00B35" w:rsidRPr="00433BB5" w:rsidRDefault="00B00B35" w:rsidP="000511CE">
            <w:pPr>
              <w:rPr>
                <w:color w:val="000000"/>
              </w:rPr>
            </w:pPr>
            <w:r w:rsidRPr="00433BB5">
              <w:rPr>
                <w:color w:val="000000"/>
              </w:rPr>
              <w:t>Berücksichtigt werden neben dem monatlichen Grundentgelt alle weiteren laufenden Zahlungen wie z.</w:t>
            </w:r>
            <w:r w:rsidR="00D07C06">
              <w:rPr>
                <w:color w:val="000000"/>
              </w:rPr>
              <w:t xml:space="preserve"> </w:t>
            </w:r>
            <w:r w:rsidRPr="00433BB5">
              <w:rPr>
                <w:color w:val="000000"/>
              </w:rPr>
              <w:t>B. pauschalierte Vergütungen für Mehrarbeit, Bereitschaftsdienst und Rufbereitschaft, wenn solche Dienste vereinbart sind und regelmäßig geleistet werden. Bei stark schwankenden regelmäßigen Bezügen ist ein Durchschnittswert zu ermitteln. Dieses Monatsentgelt ist auf ei</w:t>
            </w:r>
            <w:r w:rsidR="00074B1D">
              <w:rPr>
                <w:color w:val="000000"/>
              </w:rPr>
              <w:t>n Jahresentgelt hochzurechnen (</w:t>
            </w:r>
            <w:r w:rsidRPr="00433BB5">
              <w:rPr>
                <w:color w:val="000000"/>
              </w:rPr>
              <w:t>Multiplikation mit 12)</w:t>
            </w:r>
            <w:r w:rsidR="00D07C06">
              <w:rPr>
                <w:color w:val="000000"/>
              </w:rPr>
              <w:t xml:space="preserve">. </w:t>
            </w:r>
            <w:r w:rsidR="00D07C06" w:rsidRPr="00D07C06">
              <w:rPr>
                <w:color w:val="000000"/>
              </w:rPr>
              <w:t>Variable Entgeltbestandteile gehören grundsätzlich nicht zum regelmäßigen Arbeitsentgelt, unabhängig davon, ob sie bezogen auf die individuelle Leistung oder auf den Unternehmenserfolg gezahlt werden.</w:t>
            </w:r>
            <w:r w:rsidRPr="00433BB5">
              <w:rPr>
                <w:color w:val="000000"/>
              </w:rPr>
              <w:t xml:space="preserve"> </w:t>
            </w:r>
          </w:p>
          <w:p w14:paraId="085E88CC" w14:textId="77777777" w:rsidR="00B00B35" w:rsidRPr="00433BB5" w:rsidRDefault="00B00B35" w:rsidP="000511CE">
            <w:pPr>
              <w:rPr>
                <w:color w:val="000000"/>
              </w:rPr>
            </w:pPr>
          </w:p>
          <w:p w14:paraId="2DB2BC59" w14:textId="68BA0569" w:rsidR="00B00B35" w:rsidRPr="00433BB5" w:rsidRDefault="00B00B35" w:rsidP="000511CE">
            <w:pPr>
              <w:rPr>
                <w:color w:val="000000"/>
              </w:rPr>
            </w:pPr>
            <w:r w:rsidRPr="00433BB5">
              <w:rPr>
                <w:color w:val="000000"/>
              </w:rPr>
              <w:t>Zuzurechnen sind alle Einmalzahlungen (z.</w:t>
            </w:r>
            <w:r w:rsidR="00D07C06">
              <w:rPr>
                <w:color w:val="000000"/>
              </w:rPr>
              <w:t xml:space="preserve"> </w:t>
            </w:r>
            <w:r w:rsidRPr="00433BB5">
              <w:rPr>
                <w:color w:val="000000"/>
              </w:rPr>
              <w:t>B. Urlaubsgeld, Weihnachtsgeld, Jahreszahlungen), die mindestens einmal jährlich mit hinreichender Sicherheit stattfinden und der Höhe nach bekannt sind.</w:t>
            </w:r>
          </w:p>
          <w:p w14:paraId="3CF06BB0" w14:textId="77777777" w:rsidR="00B00B35" w:rsidRPr="00433BB5" w:rsidRDefault="00B00B35" w:rsidP="000511CE">
            <w:pPr>
              <w:rPr>
                <w:color w:val="000000"/>
              </w:rPr>
            </w:pPr>
          </w:p>
          <w:p w14:paraId="6E60121B" w14:textId="47AD8A9F" w:rsidR="00B00B35" w:rsidRDefault="00B00B35" w:rsidP="000511CE">
            <w:pPr>
              <w:rPr>
                <w:color w:val="000000"/>
              </w:rPr>
            </w:pPr>
            <w:r w:rsidRPr="00433BB5">
              <w:rPr>
                <w:color w:val="000000"/>
              </w:rPr>
              <w:t>Nicht zu berücksichtigen sind z.</w:t>
            </w:r>
            <w:r w:rsidR="00D07C06">
              <w:rPr>
                <w:color w:val="000000"/>
              </w:rPr>
              <w:t xml:space="preserve"> </w:t>
            </w:r>
            <w:r w:rsidRPr="00433BB5">
              <w:rPr>
                <w:color w:val="000000"/>
              </w:rPr>
              <w:t>B. lohnsteuerfreie Einnahmen, Familienzuschläge und zusätzlich zum laufenden Arbeitsentgelt gezahlte Zulagen, Zuschläge und Zuschüsse sowie ähnliche Einnahmen, die nach der Sozialversicherungsentgeltverordnung nicht dem Arbeitsentgelt hinzuzurechnen sind.</w:t>
            </w:r>
          </w:p>
          <w:p w14:paraId="57F3C7EE" w14:textId="3E49E195" w:rsidR="006C3E88" w:rsidRDefault="006C3E88" w:rsidP="000511CE">
            <w:pPr>
              <w:rPr>
                <w:color w:val="000000"/>
              </w:rPr>
            </w:pPr>
          </w:p>
          <w:p w14:paraId="7255F797" w14:textId="4A7E0025" w:rsidR="006C3E88" w:rsidRPr="006C3E88" w:rsidRDefault="006C3E88" w:rsidP="006C3E88">
            <w:pPr>
              <w:rPr>
                <w:color w:val="000000"/>
              </w:rPr>
            </w:pPr>
            <w:r>
              <w:rPr>
                <w:color w:val="000000"/>
              </w:rPr>
              <w:t xml:space="preserve">Nach einem </w:t>
            </w:r>
            <w:r w:rsidRPr="006C3E88">
              <w:rPr>
                <w:color w:val="000000"/>
              </w:rPr>
              <w:t>BSG-Urteils vom 07.06.2018 (B 12 KR 8/16 R) sind die zum Prognosezeitpunkt (z. B. zum Jahreswechsel) feststehenden bzw. mit hinreichender Sicherheit absehbaren Entgeltveränderungen (Erhöhung bzw. Verminderung) zu berücksichtigen.</w:t>
            </w:r>
          </w:p>
          <w:p w14:paraId="67084461" w14:textId="5ED87982" w:rsidR="006C3E88" w:rsidRPr="006C3E88" w:rsidRDefault="006C3E88" w:rsidP="006C3E88">
            <w:pPr>
              <w:rPr>
                <w:color w:val="000000"/>
              </w:rPr>
            </w:pPr>
            <w:r w:rsidRPr="006C3E88">
              <w:rPr>
                <w:color w:val="000000"/>
              </w:rPr>
              <w:t>Siehe dazu Punkt 4.2 in den „Grundsätzlichen Hinweisen zur Versicherungsfreiheit von Arbeitnehmern bei Überschreiten der Jahresarbeitsentgeltgrenze“ des GKV-Spitzenverbandes vom 20.03.2019. Das gilt bei im abgelaufenen Kalenderjahr KV-pflichtigen Arbeitnehmern, nicht bei im abgelaufenen Kalenderjahr KV-freien Arbeitnehmern.</w:t>
            </w:r>
          </w:p>
          <w:p w14:paraId="335FEF17" w14:textId="7E736B72" w:rsidR="006C3E88" w:rsidRDefault="006C3E88" w:rsidP="006C3E88">
            <w:pPr>
              <w:rPr>
                <w:color w:val="000000"/>
              </w:rPr>
            </w:pPr>
            <w:r w:rsidRPr="006C3E88">
              <w:rPr>
                <w:color w:val="000000"/>
              </w:rPr>
              <w:t>Bei einem bisher KV-pflichtigen Arbeitnehmer sind feststehende Entgeltänderungen, die zum Zeitpunkt der Prüfung der JAE bereits bekannt sind (z. B. Mutterschutzfrist, vereinbarte Arbeitszeitänderung, Lohnerhöhung), in der Prognose zu berücksichtigen. Das kann dazu führen, dass der betroffene Arbeitnehmer zum 01.01.</w:t>
            </w:r>
            <w:r>
              <w:t xml:space="preserve"> </w:t>
            </w:r>
            <w:r w:rsidRPr="006C3E88">
              <w:rPr>
                <w:color w:val="000000"/>
              </w:rPr>
              <w:t>durch die Berücksichtigung zukünftiger Entgeltminderungen KV-pflichtig bleibt</w:t>
            </w:r>
            <w:r w:rsidR="006961FE">
              <w:rPr>
                <w:color w:val="000000"/>
              </w:rPr>
              <w:t>,</w:t>
            </w:r>
            <w:r w:rsidRPr="006C3E88">
              <w:rPr>
                <w:color w:val="000000"/>
              </w:rPr>
              <w:t xml:space="preserve"> statt ohne Berücksichtigung dieser Änderung KV-frei zu werden</w:t>
            </w:r>
            <w:r>
              <w:rPr>
                <w:color w:val="000000"/>
              </w:rPr>
              <w:t xml:space="preserve"> oder </w:t>
            </w:r>
            <w:r w:rsidRPr="006C3E88">
              <w:rPr>
                <w:color w:val="000000"/>
              </w:rPr>
              <w:t>durch die Berücksichtigung zukünftiger Entgelterhöhungen KV-frei wird</w:t>
            </w:r>
            <w:r w:rsidR="006961FE">
              <w:rPr>
                <w:color w:val="000000"/>
              </w:rPr>
              <w:t>,</w:t>
            </w:r>
            <w:r w:rsidRPr="006C3E88">
              <w:rPr>
                <w:color w:val="000000"/>
              </w:rPr>
              <w:t xml:space="preserve"> statt ohne Berücksichtigung dieser Änderung KV-pflichtig zu bleiben</w:t>
            </w:r>
            <w:r>
              <w:rPr>
                <w:color w:val="000000"/>
              </w:rPr>
              <w:t>.</w:t>
            </w:r>
          </w:p>
          <w:p w14:paraId="4A7BBFD9" w14:textId="087BB59C" w:rsidR="006C3E88" w:rsidRDefault="006C3E88" w:rsidP="006C3E88">
            <w:pPr>
              <w:rPr>
                <w:color w:val="000000"/>
              </w:rPr>
            </w:pPr>
          </w:p>
          <w:p w14:paraId="0CF2E9FB" w14:textId="2CEDF990" w:rsidR="006C3E88" w:rsidRDefault="006C3E88" w:rsidP="006C3E88">
            <w:pPr>
              <w:rPr>
                <w:color w:val="000000"/>
              </w:rPr>
            </w:pPr>
            <w:r w:rsidRPr="006C3E88">
              <w:rPr>
                <w:color w:val="000000"/>
              </w:rPr>
              <w:t xml:space="preserve">Bei einem bisher KV-freien Arbeitnehmer sind solche Änderungen nicht zu berücksichtigen. In diesem Fall wird der Arbeitnehmer erst bei Eintritt der zukünftigen Entgeltänderung KV-pflichtig </w:t>
            </w:r>
            <w:r w:rsidRPr="006C3E88">
              <w:rPr>
                <w:color w:val="000000"/>
              </w:rPr>
              <w:lastRenderedPageBreak/>
              <w:t>oder wird wegen Unterschreitens der JAE bereits zum 01.01. KV-pflichtig. Das führt dazu, dass der betroffene Arbeitnehmer zum 01.01.</w:t>
            </w:r>
            <w:r>
              <w:rPr>
                <w:color w:val="000000"/>
              </w:rPr>
              <w:t xml:space="preserve"> </w:t>
            </w:r>
            <w:r w:rsidRPr="006C3E88">
              <w:rPr>
                <w:color w:val="000000"/>
              </w:rPr>
              <w:t>ohne die Berücksichtigung zukünftiger Entgeltminderungen KV-frei bleibt</w:t>
            </w:r>
            <w:r>
              <w:rPr>
                <w:color w:val="000000"/>
              </w:rPr>
              <w:t xml:space="preserve">, </w:t>
            </w:r>
            <w:r w:rsidRPr="006C3E88">
              <w:rPr>
                <w:color w:val="000000"/>
              </w:rPr>
              <w:t>statt mit Berücksichtigung dieser Änderung bereits KV-pflichtig zu werden</w:t>
            </w:r>
            <w:r>
              <w:rPr>
                <w:color w:val="000000"/>
              </w:rPr>
              <w:t xml:space="preserve"> oder </w:t>
            </w:r>
            <w:r w:rsidRPr="006C3E88">
              <w:rPr>
                <w:color w:val="000000"/>
              </w:rPr>
              <w:t>ohne die Berücksichtigung zukünftiger Entgelterhöhungen KV-pflichtig wird</w:t>
            </w:r>
            <w:r w:rsidR="006961FE">
              <w:rPr>
                <w:color w:val="000000"/>
              </w:rPr>
              <w:t>,</w:t>
            </w:r>
            <w:r w:rsidRPr="006C3E88">
              <w:rPr>
                <w:color w:val="000000"/>
              </w:rPr>
              <w:t xml:space="preserve"> statt mit Berücksichtigung dieser Änderung KV-frei zu bleiben</w:t>
            </w:r>
            <w:r>
              <w:rPr>
                <w:color w:val="000000"/>
              </w:rPr>
              <w:t>.</w:t>
            </w:r>
          </w:p>
          <w:p w14:paraId="006B27B9" w14:textId="29DF912A" w:rsidR="00D07C06" w:rsidRDefault="00D07C06" w:rsidP="000511CE">
            <w:pPr>
              <w:rPr>
                <w:color w:val="000000"/>
              </w:rPr>
            </w:pPr>
          </w:p>
          <w:p w14:paraId="00D0D181" w14:textId="408BDA9C" w:rsidR="00D07C06" w:rsidRPr="00433BB5" w:rsidRDefault="00D07C06" w:rsidP="000511CE">
            <w:pPr>
              <w:rPr>
                <w:color w:val="000000"/>
              </w:rPr>
            </w:pPr>
            <w:r w:rsidRPr="00D07C06">
              <w:rPr>
                <w:color w:val="000000"/>
              </w:rPr>
              <w:t>Entgeltänderungen sind nicht zu berücksichtigen, wenn sie nur von kurzer Dauer sind. Als „kurze Dauer“ kann keine starre Zeitgrenze festgelegt werden, wird aber nun in der Regel bei einer vorübergehenden Entgeltminderung von nicht mehr als drei Monaten angenommen</w:t>
            </w:r>
            <w:r w:rsidR="006961FE">
              <w:rPr>
                <w:color w:val="000000"/>
              </w:rPr>
              <w:t>.</w:t>
            </w:r>
          </w:p>
          <w:p w14:paraId="76A38779" w14:textId="77777777" w:rsidR="00B00B35" w:rsidRPr="00433BB5" w:rsidRDefault="00B00B35" w:rsidP="000511CE">
            <w:pPr>
              <w:rPr>
                <w:color w:val="000000"/>
              </w:rPr>
            </w:pPr>
          </w:p>
          <w:p w14:paraId="7A911BEC" w14:textId="77777777" w:rsidR="00B00B35" w:rsidRPr="00433BB5" w:rsidRDefault="00B00B35" w:rsidP="000511CE">
            <w:pPr>
              <w:rPr>
                <w:color w:val="000000"/>
              </w:rPr>
            </w:pPr>
            <w:r w:rsidRPr="00433BB5">
              <w:rPr>
                <w:color w:val="000000"/>
              </w:rPr>
              <w:t>Eintritt:</w:t>
            </w:r>
          </w:p>
          <w:p w14:paraId="2BE92D63" w14:textId="77777777" w:rsidR="00B00B35" w:rsidRPr="00433BB5" w:rsidRDefault="00B00B35" w:rsidP="000511CE">
            <w:pPr>
              <w:rPr>
                <w:color w:val="000000"/>
              </w:rPr>
            </w:pPr>
            <w:r w:rsidRPr="00433BB5">
              <w:rPr>
                <w:color w:val="000000"/>
              </w:rPr>
              <w:t>Bei einem Eintritt ist nur das Jahresarbeitsentgelt auf der Basis des Eintrittsmonats relevant.</w:t>
            </w:r>
          </w:p>
          <w:p w14:paraId="2B7F0429" w14:textId="77777777" w:rsidR="00B00B35" w:rsidRPr="00433BB5" w:rsidRDefault="00B00B35" w:rsidP="000511CE">
            <w:pPr>
              <w:rPr>
                <w:color w:val="000000"/>
              </w:rPr>
            </w:pPr>
          </w:p>
          <w:p w14:paraId="42CF6087" w14:textId="77777777" w:rsidR="00B00B35" w:rsidRPr="00433BB5" w:rsidRDefault="00B00B35" w:rsidP="000511CE">
            <w:pPr>
              <w:rPr>
                <w:color w:val="000000"/>
              </w:rPr>
            </w:pPr>
            <w:r w:rsidRPr="00433BB5">
              <w:rPr>
                <w:color w:val="000000"/>
              </w:rPr>
              <w:t>Jahreswechsel:</w:t>
            </w:r>
          </w:p>
          <w:p w14:paraId="28B6E766" w14:textId="77777777" w:rsidR="00B00B35" w:rsidRPr="00433BB5" w:rsidRDefault="00B00B35" w:rsidP="000511CE">
            <w:pPr>
              <w:rPr>
                <w:color w:val="000000"/>
              </w:rPr>
            </w:pPr>
            <w:r w:rsidRPr="00433BB5">
              <w:rPr>
                <w:color w:val="000000"/>
              </w:rPr>
              <w:t>Bei einer Änderung der Jahresarbeitsentgeltgrenze zum Jahreswechsel sind die Jahresarbeitsentgelte auf der Basis von Dezember des alten Jahres und Januar des neuen Jahres zu ermitteln</w:t>
            </w:r>
          </w:p>
          <w:p w14:paraId="0BD7EB0E" w14:textId="77777777" w:rsidR="00B00B35" w:rsidRPr="00433BB5" w:rsidRDefault="00B00B35" w:rsidP="000511CE">
            <w:pPr>
              <w:rPr>
                <w:color w:val="000000"/>
              </w:rPr>
            </w:pPr>
          </w:p>
          <w:p w14:paraId="756137FF" w14:textId="77777777" w:rsidR="00B00B35" w:rsidRPr="00433BB5" w:rsidRDefault="00B00B35" w:rsidP="000511CE">
            <w:pPr>
              <w:rPr>
                <w:color w:val="000000"/>
              </w:rPr>
            </w:pPr>
            <w:r w:rsidRPr="00433BB5">
              <w:rPr>
                <w:color w:val="000000"/>
              </w:rPr>
              <w:t>Veränderung des Entgeltes:</w:t>
            </w:r>
          </w:p>
          <w:p w14:paraId="2DAE2F85" w14:textId="77777777" w:rsidR="00B00B35" w:rsidRPr="00433BB5" w:rsidRDefault="00B00B35" w:rsidP="000511CE">
            <w:pPr>
              <w:rPr>
                <w:color w:val="000000"/>
              </w:rPr>
            </w:pPr>
            <w:r w:rsidRPr="00433BB5">
              <w:rPr>
                <w:color w:val="000000"/>
              </w:rPr>
              <w:t>Bei einer Reduzierung des Entgeltes im Jahresverlauf ist das Jahresarbeitsentgelt ab dem Monat der Veränderung zu ermitteln.</w:t>
            </w:r>
          </w:p>
          <w:p w14:paraId="0E61BACA" w14:textId="77777777" w:rsidR="00B00B35" w:rsidRPr="00433BB5" w:rsidRDefault="00B00B35" w:rsidP="000511CE">
            <w:pPr>
              <w:rPr>
                <w:color w:val="000000"/>
              </w:rPr>
            </w:pPr>
          </w:p>
        </w:tc>
        <w:tc>
          <w:tcPr>
            <w:tcW w:w="900" w:type="dxa"/>
          </w:tcPr>
          <w:p w14:paraId="56479712" w14:textId="77777777" w:rsidR="00B00B35" w:rsidRPr="00433BB5" w:rsidRDefault="00B00B35" w:rsidP="000511CE">
            <w:pPr>
              <w:rPr>
                <w:color w:val="000000"/>
              </w:rPr>
            </w:pPr>
          </w:p>
        </w:tc>
      </w:tr>
    </w:tbl>
    <w:p w14:paraId="027E6BCA" w14:textId="77777777" w:rsidR="00B00B35" w:rsidRPr="00F440B3" w:rsidRDefault="00B00B35" w:rsidP="005433F1">
      <w:pPr>
        <w:rPr>
          <w:color w:val="000000"/>
        </w:rPr>
      </w:pPr>
    </w:p>
    <w:p w14:paraId="46F9E2F3" w14:textId="77777777" w:rsidR="00B00B35" w:rsidRPr="00F440B3" w:rsidRDefault="00B00B35" w:rsidP="005433F1">
      <w:pPr>
        <w:rPr>
          <w:color w:val="000000"/>
        </w:rPr>
      </w:pPr>
    </w:p>
    <w:p w14:paraId="7B845174" w14:textId="77777777" w:rsidR="00B00B35" w:rsidRPr="00F440B3" w:rsidRDefault="00B00B35" w:rsidP="005933FB">
      <w:pPr>
        <w:pStyle w:val="berschrift2"/>
        <w:rPr>
          <w:color w:val="000000"/>
        </w:rPr>
      </w:pPr>
      <w:bookmarkStart w:id="8" w:name="_Toc437846511"/>
      <w:r w:rsidRPr="00F440B3">
        <w:rPr>
          <w:color w:val="000000"/>
        </w:rPr>
        <w:t>Beginn des Arbeitsverhältnisses</w:t>
      </w:r>
      <w:bookmarkEnd w:id="8"/>
      <w:r w:rsidRPr="00F440B3">
        <w:rPr>
          <w:color w:val="000000"/>
        </w:rPr>
        <w:t xml:space="preserve"> </w:t>
      </w:r>
    </w:p>
    <w:p w14:paraId="1E35C36F" w14:textId="77777777" w:rsidR="00B00B35" w:rsidRPr="00F440B3" w:rsidRDefault="00B00B35" w:rsidP="00763BE8">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B00B35" w:rsidRPr="00433BB5" w14:paraId="70593814" w14:textId="77777777" w:rsidTr="008B42BF">
        <w:tc>
          <w:tcPr>
            <w:tcW w:w="8748" w:type="dxa"/>
            <w:shd w:val="clear" w:color="auto" w:fill="DBE5F1" w:themeFill="accent1" w:themeFillTint="33"/>
          </w:tcPr>
          <w:p w14:paraId="0F972935" w14:textId="77777777" w:rsidR="00B00B35" w:rsidRPr="00433BB5" w:rsidRDefault="00B00B35" w:rsidP="000511CE">
            <w:pPr>
              <w:rPr>
                <w:color w:val="000000"/>
              </w:rPr>
            </w:pPr>
            <w:r w:rsidRPr="00433BB5">
              <w:rPr>
                <w:color w:val="000000"/>
              </w:rPr>
              <w:t>Aktion</w:t>
            </w:r>
          </w:p>
        </w:tc>
        <w:tc>
          <w:tcPr>
            <w:tcW w:w="900" w:type="dxa"/>
            <w:shd w:val="clear" w:color="auto" w:fill="DBE5F1" w:themeFill="accent1" w:themeFillTint="33"/>
          </w:tcPr>
          <w:p w14:paraId="35148C5A" w14:textId="77777777" w:rsidR="00B00B35" w:rsidRPr="00433BB5" w:rsidRDefault="00B00B35" w:rsidP="000511CE">
            <w:pPr>
              <w:rPr>
                <w:color w:val="000000"/>
              </w:rPr>
            </w:pPr>
            <w:r w:rsidRPr="00433BB5">
              <w:rPr>
                <w:color w:val="000000"/>
              </w:rPr>
              <w:t>Erledigt</w:t>
            </w:r>
          </w:p>
        </w:tc>
      </w:tr>
      <w:tr w:rsidR="00B00B35" w:rsidRPr="00433BB5" w14:paraId="0C45717F" w14:textId="77777777" w:rsidTr="00433BB5">
        <w:tc>
          <w:tcPr>
            <w:tcW w:w="8748" w:type="dxa"/>
          </w:tcPr>
          <w:p w14:paraId="29C939DF" w14:textId="77777777" w:rsidR="00B00B35" w:rsidRPr="00433BB5" w:rsidRDefault="00B00B35" w:rsidP="000511CE">
            <w:pPr>
              <w:rPr>
                <w:b/>
                <w:color w:val="000000"/>
              </w:rPr>
            </w:pPr>
            <w:r w:rsidRPr="00433BB5">
              <w:rPr>
                <w:b/>
                <w:color w:val="000000"/>
              </w:rPr>
              <w:t>Prüfung auf Überschreiten der JAEG</w:t>
            </w:r>
          </w:p>
          <w:p w14:paraId="27BDFB5A" w14:textId="77777777" w:rsidR="00B00B35" w:rsidRPr="00433BB5" w:rsidRDefault="00B00B35" w:rsidP="000511CE">
            <w:pPr>
              <w:rPr>
                <w:color w:val="000000"/>
              </w:rPr>
            </w:pPr>
          </w:p>
          <w:p w14:paraId="3E606F48" w14:textId="77777777" w:rsidR="00B00B35" w:rsidRPr="00433BB5" w:rsidRDefault="00B00B35" w:rsidP="000511CE">
            <w:pPr>
              <w:rPr>
                <w:color w:val="000000"/>
              </w:rPr>
            </w:pPr>
            <w:r w:rsidRPr="00433BB5">
              <w:rPr>
                <w:color w:val="000000"/>
              </w:rPr>
              <w:t xml:space="preserve">Wenn das in Aktion 4.1 ermittelte Jahresarbeitsentgelt die JAEG nicht übersteigt, ist der Arbeitnehmer KV-pflichtig und entsprechend bei der gesetzlichen Krankenversicherung anzumelden (siehe Checklisten für Eintritt) </w:t>
            </w:r>
          </w:p>
          <w:p w14:paraId="1499F0DB" w14:textId="77777777" w:rsidR="00B00B35" w:rsidRPr="00433BB5" w:rsidRDefault="00B00B35" w:rsidP="000511CE">
            <w:pPr>
              <w:rPr>
                <w:color w:val="000000"/>
              </w:rPr>
            </w:pPr>
          </w:p>
          <w:p w14:paraId="70B9B0E9" w14:textId="77777777" w:rsidR="00B00B35" w:rsidRPr="00433BB5" w:rsidRDefault="00B00B35" w:rsidP="000511CE">
            <w:pPr>
              <w:rPr>
                <w:color w:val="000000"/>
              </w:rPr>
            </w:pPr>
            <w:r w:rsidRPr="00433BB5">
              <w:rPr>
                <w:color w:val="000000"/>
              </w:rPr>
              <w:t>Wenn das in Aktion 4.1 ermittelte Jahresarbeitsentgelt die JAEG übersteigt, ist der Arbeitnehmer KV-frei und kann sich seine Krankenkasse aussuchen. Innerhalb 2 Wochen muss er die Bescheinigung als freiwilliges Mitglied einer GKV oder als Mitglied einer PKV vorlegen. Für die weitere Bearbeitung siehe die Checklisten für Eintritt.</w:t>
            </w:r>
          </w:p>
          <w:p w14:paraId="1EC4D30F" w14:textId="77777777" w:rsidR="00B00B35" w:rsidRPr="00433BB5" w:rsidRDefault="00B00B35" w:rsidP="000511CE">
            <w:pPr>
              <w:rPr>
                <w:color w:val="000000"/>
              </w:rPr>
            </w:pPr>
          </w:p>
        </w:tc>
        <w:tc>
          <w:tcPr>
            <w:tcW w:w="900" w:type="dxa"/>
          </w:tcPr>
          <w:p w14:paraId="7FE19606" w14:textId="77777777" w:rsidR="00B00B35" w:rsidRPr="00433BB5" w:rsidRDefault="00B00B35" w:rsidP="000511CE">
            <w:pPr>
              <w:rPr>
                <w:color w:val="000000"/>
              </w:rPr>
            </w:pPr>
          </w:p>
        </w:tc>
      </w:tr>
    </w:tbl>
    <w:p w14:paraId="5F1FDECA" w14:textId="77777777" w:rsidR="00B00B35" w:rsidRPr="00F440B3" w:rsidRDefault="00B00B35" w:rsidP="001F598B">
      <w:pPr>
        <w:rPr>
          <w:color w:val="000000"/>
        </w:rPr>
      </w:pPr>
    </w:p>
    <w:p w14:paraId="64B2DA6D" w14:textId="77777777" w:rsidR="00B00B35" w:rsidRDefault="00B00B35" w:rsidP="005933FB">
      <w:pPr>
        <w:pStyle w:val="berschrift2"/>
        <w:rPr>
          <w:color w:val="000000"/>
        </w:rPr>
      </w:pPr>
      <w:bookmarkStart w:id="9" w:name="_Toc437846512"/>
      <w:r w:rsidRPr="00F440B3">
        <w:rPr>
          <w:color w:val="000000"/>
        </w:rPr>
        <w:t>Veränderung der Jahresarbeitsentgeltgrenze</w:t>
      </w:r>
      <w:bookmarkEnd w:id="9"/>
    </w:p>
    <w:p w14:paraId="3C7268C8" w14:textId="77777777" w:rsidR="008B42BF" w:rsidRPr="008B42BF" w:rsidRDefault="008B42BF" w:rsidP="008B42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B00B35" w:rsidRPr="00433BB5" w14:paraId="330F56A9" w14:textId="77777777" w:rsidTr="008B42BF">
        <w:tc>
          <w:tcPr>
            <w:tcW w:w="8748" w:type="dxa"/>
            <w:shd w:val="clear" w:color="auto" w:fill="DBE5F1" w:themeFill="accent1" w:themeFillTint="33"/>
          </w:tcPr>
          <w:p w14:paraId="0C2A8AB0" w14:textId="77777777" w:rsidR="00B00B35" w:rsidRPr="00433BB5" w:rsidRDefault="00B00B35" w:rsidP="000511CE">
            <w:pPr>
              <w:rPr>
                <w:color w:val="000000"/>
              </w:rPr>
            </w:pPr>
            <w:r w:rsidRPr="00433BB5">
              <w:rPr>
                <w:color w:val="000000"/>
              </w:rPr>
              <w:t>Aktion</w:t>
            </w:r>
          </w:p>
        </w:tc>
        <w:tc>
          <w:tcPr>
            <w:tcW w:w="900" w:type="dxa"/>
            <w:shd w:val="clear" w:color="auto" w:fill="DBE5F1" w:themeFill="accent1" w:themeFillTint="33"/>
          </w:tcPr>
          <w:p w14:paraId="57174718" w14:textId="77777777" w:rsidR="00B00B35" w:rsidRPr="00433BB5" w:rsidRDefault="00B00B35" w:rsidP="000511CE">
            <w:pPr>
              <w:rPr>
                <w:color w:val="000000"/>
              </w:rPr>
            </w:pPr>
            <w:r w:rsidRPr="00433BB5">
              <w:rPr>
                <w:color w:val="000000"/>
              </w:rPr>
              <w:t>Erledigt</w:t>
            </w:r>
          </w:p>
        </w:tc>
      </w:tr>
      <w:tr w:rsidR="00B00B35" w:rsidRPr="00433BB5" w14:paraId="0170DCAF" w14:textId="77777777" w:rsidTr="00433BB5">
        <w:tc>
          <w:tcPr>
            <w:tcW w:w="8748" w:type="dxa"/>
          </w:tcPr>
          <w:p w14:paraId="6E7C5D4B" w14:textId="77777777" w:rsidR="00B00B35" w:rsidRPr="00433BB5" w:rsidRDefault="00B00B35" w:rsidP="005933FB">
            <w:pPr>
              <w:rPr>
                <w:b/>
                <w:color w:val="000000"/>
              </w:rPr>
            </w:pPr>
            <w:r w:rsidRPr="00433BB5">
              <w:rPr>
                <w:b/>
                <w:color w:val="000000"/>
              </w:rPr>
              <w:t>JAEG in beiden Jahren überschritten</w:t>
            </w:r>
          </w:p>
          <w:p w14:paraId="34140686" w14:textId="77777777" w:rsidR="00B00B35" w:rsidRPr="00433BB5" w:rsidRDefault="00B00B35" w:rsidP="000511CE">
            <w:pPr>
              <w:rPr>
                <w:color w:val="000000"/>
              </w:rPr>
            </w:pPr>
          </w:p>
          <w:p w14:paraId="7F4B1B51" w14:textId="77777777" w:rsidR="00B00B35" w:rsidRPr="00433BB5" w:rsidRDefault="00B00B35" w:rsidP="000511CE">
            <w:pPr>
              <w:rPr>
                <w:color w:val="000000"/>
              </w:rPr>
            </w:pPr>
            <w:r w:rsidRPr="00433BB5">
              <w:rPr>
                <w:color w:val="000000"/>
              </w:rPr>
              <w:t xml:space="preserve">Wenn die in Aktion 4.1 ermittelten Jahresarbeitsentgelte die JAEG's beider Jahre übersteigen, ist der Arbeitnehmer KV-frei und kann sich seine Krankenkasse aussuchen. </w:t>
            </w:r>
          </w:p>
          <w:p w14:paraId="7F63EE0E" w14:textId="77777777" w:rsidR="00B00B35" w:rsidRPr="00433BB5" w:rsidRDefault="00B00B35" w:rsidP="000511CE">
            <w:pPr>
              <w:rPr>
                <w:color w:val="000000"/>
              </w:rPr>
            </w:pPr>
          </w:p>
          <w:p w14:paraId="37B08433" w14:textId="77777777" w:rsidR="00B00B35" w:rsidRPr="00433BB5" w:rsidRDefault="00B00B35" w:rsidP="000511CE">
            <w:pPr>
              <w:rPr>
                <w:color w:val="000000"/>
              </w:rPr>
            </w:pPr>
            <w:r w:rsidRPr="00433BB5">
              <w:rPr>
                <w:color w:val="000000"/>
              </w:rPr>
              <w:t>War der Arbeitnehmer bereits im alten Jahr KV-frei</w:t>
            </w:r>
            <w:r w:rsidR="00074B1D">
              <w:rPr>
                <w:color w:val="000000"/>
              </w:rPr>
              <w:t>,</w:t>
            </w:r>
            <w:r w:rsidRPr="00433BB5">
              <w:rPr>
                <w:color w:val="000000"/>
              </w:rPr>
              <w:t xml:space="preserve"> ergibt sich für ihn keine Statusänderung. Er kann weiterhin Mitglied in seiner Krankenkasse (GKV-Freiwillig oder PKV) bleiben. Bei einem Krankenkassenwechsel hat er innerhalb 2 Wochen dem Arbeitgeber eine neue Mitgliedsbescheinigung vorzulegen. </w:t>
            </w:r>
          </w:p>
          <w:p w14:paraId="09CC6EC6" w14:textId="77777777" w:rsidR="00B00B35" w:rsidRPr="00433BB5" w:rsidRDefault="00B00B35" w:rsidP="000511CE">
            <w:pPr>
              <w:rPr>
                <w:color w:val="000000"/>
              </w:rPr>
            </w:pPr>
          </w:p>
          <w:p w14:paraId="02C25808" w14:textId="77777777" w:rsidR="00B00B35" w:rsidRPr="00433BB5" w:rsidRDefault="00B00B35" w:rsidP="000511CE">
            <w:pPr>
              <w:rPr>
                <w:color w:val="000000"/>
              </w:rPr>
            </w:pPr>
            <w:r w:rsidRPr="00433BB5">
              <w:rPr>
                <w:color w:val="000000"/>
              </w:rPr>
              <w:t>War der Arbeitnehmer KV-pflichtig</w:t>
            </w:r>
            <w:r w:rsidR="00074B1D">
              <w:rPr>
                <w:color w:val="000000"/>
              </w:rPr>
              <w:t>,</w:t>
            </w:r>
            <w:r w:rsidRPr="00433BB5">
              <w:rPr>
                <w:color w:val="000000"/>
              </w:rPr>
              <w:t xml:space="preserve"> wird er zum Jahreswechsel vom Arbeitgeber bei der gesetzlichen Krankenkasse abgemeldet. Der Arbeitgeber muss den Arbeitnehmer vom </w:t>
            </w:r>
            <w:r w:rsidR="00074B1D">
              <w:rPr>
                <w:color w:val="000000"/>
              </w:rPr>
              <w:t>Ü</w:t>
            </w:r>
            <w:r w:rsidRPr="00433BB5">
              <w:rPr>
                <w:color w:val="000000"/>
              </w:rPr>
              <w:t xml:space="preserve">berschreiten der JAEG unterrichten. Der Arbeitnehmer kann in seiner bisherigen GKV als freiwilliges Mitglied bleiben oder zu einer anderen GKV oder PKV wechseln. </w:t>
            </w:r>
            <w:r w:rsidR="00074B1D">
              <w:rPr>
                <w:color w:val="000000"/>
              </w:rPr>
              <w:t>D</w:t>
            </w:r>
            <w:r w:rsidRPr="00433BB5">
              <w:rPr>
                <w:color w:val="000000"/>
              </w:rPr>
              <w:t xml:space="preserve">er Versicherungsschutz bei der bisherigen GKV bleibt für einen Monat erhalten. </w:t>
            </w:r>
          </w:p>
          <w:p w14:paraId="74B7E3EC" w14:textId="77777777" w:rsidR="00B00B35" w:rsidRPr="00433BB5" w:rsidRDefault="00B00B35" w:rsidP="000511CE">
            <w:pPr>
              <w:rPr>
                <w:color w:val="000000"/>
              </w:rPr>
            </w:pPr>
          </w:p>
          <w:p w14:paraId="4DAFDDB5" w14:textId="77777777" w:rsidR="00B00B35" w:rsidRPr="00433BB5" w:rsidRDefault="00B00B35" w:rsidP="000511CE">
            <w:pPr>
              <w:rPr>
                <w:color w:val="000000"/>
              </w:rPr>
            </w:pPr>
            <w:r w:rsidRPr="00433BB5">
              <w:rPr>
                <w:color w:val="000000"/>
              </w:rPr>
              <w:t>Der Beitragsgruppenschlüssel ist an der ersten Stelle entsprechend zu ändern:</w:t>
            </w:r>
          </w:p>
          <w:p w14:paraId="6ED934CE" w14:textId="77777777" w:rsidR="00B00B35" w:rsidRPr="00433BB5" w:rsidRDefault="00B00B35" w:rsidP="000511CE">
            <w:pPr>
              <w:rPr>
                <w:color w:val="000000"/>
              </w:rPr>
            </w:pPr>
            <w:r w:rsidRPr="00433BB5">
              <w:rPr>
                <w:color w:val="000000"/>
              </w:rPr>
              <w:t>0 = PKV oder GKV Freiwillig Selbstzahler (Stelle 4 PV = 0)</w:t>
            </w:r>
          </w:p>
          <w:p w14:paraId="1DCBAAB0" w14:textId="77777777" w:rsidR="00B00B35" w:rsidRPr="00433BB5" w:rsidRDefault="00B00B35" w:rsidP="000511CE">
            <w:pPr>
              <w:rPr>
                <w:color w:val="000000"/>
              </w:rPr>
            </w:pPr>
            <w:r w:rsidRPr="00433BB5">
              <w:rPr>
                <w:color w:val="000000"/>
              </w:rPr>
              <w:t>9 = GKV Freiwillig Firmenzahler (Stelle 4 PV = 1)</w:t>
            </w:r>
          </w:p>
          <w:p w14:paraId="295FF27D" w14:textId="77777777" w:rsidR="00B00B35" w:rsidRPr="00433BB5" w:rsidRDefault="00B00B35" w:rsidP="000511CE">
            <w:pPr>
              <w:rPr>
                <w:color w:val="000000"/>
              </w:rPr>
            </w:pPr>
          </w:p>
        </w:tc>
        <w:tc>
          <w:tcPr>
            <w:tcW w:w="900" w:type="dxa"/>
          </w:tcPr>
          <w:p w14:paraId="60E66300" w14:textId="77777777" w:rsidR="00B00B35" w:rsidRPr="00433BB5" w:rsidRDefault="00B00B35" w:rsidP="000511CE">
            <w:pPr>
              <w:rPr>
                <w:color w:val="000000"/>
              </w:rPr>
            </w:pPr>
          </w:p>
        </w:tc>
      </w:tr>
    </w:tbl>
    <w:p w14:paraId="61CEC558" w14:textId="77777777" w:rsidR="008B42BF" w:rsidRPr="00F440B3" w:rsidRDefault="008B42BF" w:rsidP="001F598B">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B00B35" w:rsidRPr="00433BB5" w14:paraId="78D207BD" w14:textId="77777777" w:rsidTr="008B42BF">
        <w:tc>
          <w:tcPr>
            <w:tcW w:w="8748" w:type="dxa"/>
            <w:shd w:val="clear" w:color="auto" w:fill="DBE5F1" w:themeFill="accent1" w:themeFillTint="33"/>
          </w:tcPr>
          <w:p w14:paraId="54759B68" w14:textId="77777777" w:rsidR="00B00B35" w:rsidRPr="00433BB5" w:rsidRDefault="00B00B35" w:rsidP="000511CE">
            <w:pPr>
              <w:rPr>
                <w:color w:val="000000"/>
              </w:rPr>
            </w:pPr>
            <w:r w:rsidRPr="00433BB5">
              <w:rPr>
                <w:color w:val="000000"/>
              </w:rPr>
              <w:t>Aktion</w:t>
            </w:r>
          </w:p>
        </w:tc>
        <w:tc>
          <w:tcPr>
            <w:tcW w:w="900" w:type="dxa"/>
            <w:shd w:val="clear" w:color="auto" w:fill="DBE5F1" w:themeFill="accent1" w:themeFillTint="33"/>
          </w:tcPr>
          <w:p w14:paraId="3ED7D34D" w14:textId="77777777" w:rsidR="00B00B35" w:rsidRPr="00433BB5" w:rsidRDefault="00B00B35" w:rsidP="000511CE">
            <w:pPr>
              <w:rPr>
                <w:color w:val="000000"/>
              </w:rPr>
            </w:pPr>
            <w:r w:rsidRPr="00433BB5">
              <w:rPr>
                <w:color w:val="000000"/>
              </w:rPr>
              <w:t>Erledigt</w:t>
            </w:r>
          </w:p>
        </w:tc>
      </w:tr>
      <w:tr w:rsidR="00B00B35" w:rsidRPr="00433BB5" w14:paraId="66B92CDB" w14:textId="77777777" w:rsidTr="00433BB5">
        <w:tc>
          <w:tcPr>
            <w:tcW w:w="8748" w:type="dxa"/>
          </w:tcPr>
          <w:p w14:paraId="2C7FC48A" w14:textId="77777777" w:rsidR="00B00B35" w:rsidRPr="00433BB5" w:rsidRDefault="00B00B35" w:rsidP="000511CE">
            <w:pPr>
              <w:rPr>
                <w:b/>
                <w:color w:val="000000"/>
              </w:rPr>
            </w:pPr>
            <w:r w:rsidRPr="00433BB5">
              <w:rPr>
                <w:b/>
                <w:color w:val="000000"/>
              </w:rPr>
              <w:t>JAEG nicht überschritten</w:t>
            </w:r>
          </w:p>
          <w:p w14:paraId="3CA3A4BF" w14:textId="77777777" w:rsidR="00B00B35" w:rsidRPr="00433BB5" w:rsidRDefault="00B00B35" w:rsidP="000511CE">
            <w:pPr>
              <w:rPr>
                <w:color w:val="000000"/>
              </w:rPr>
            </w:pPr>
          </w:p>
          <w:p w14:paraId="6CF3F938" w14:textId="06A2D0FA" w:rsidR="00B00B35" w:rsidRPr="00433BB5" w:rsidRDefault="00B00B35" w:rsidP="000511CE">
            <w:pPr>
              <w:rPr>
                <w:color w:val="000000"/>
              </w:rPr>
            </w:pPr>
            <w:r w:rsidRPr="00433BB5">
              <w:rPr>
                <w:color w:val="000000"/>
              </w:rPr>
              <w:t xml:space="preserve">Wenn die in Aktion 4.1 ermittelten Jahresarbeitsentgelte die JAEG's in </w:t>
            </w:r>
            <w:r>
              <w:rPr>
                <w:color w:val="000000"/>
              </w:rPr>
              <w:t xml:space="preserve">einem der </w:t>
            </w:r>
            <w:r w:rsidRPr="00433BB5">
              <w:rPr>
                <w:color w:val="000000"/>
              </w:rPr>
              <w:t xml:space="preserve">beiden Jahren nicht überschritten werden, ist </w:t>
            </w:r>
            <w:r w:rsidR="00074B1D">
              <w:rPr>
                <w:color w:val="000000"/>
              </w:rPr>
              <w:t xml:space="preserve">der Arbeitnehmer KV-pflichtig. </w:t>
            </w:r>
            <w:r w:rsidRPr="00433BB5">
              <w:rPr>
                <w:color w:val="000000"/>
              </w:rPr>
              <w:t>Ausgenommen hiervon sind ältere Arbeitnehmer, bei denen in Prüfung 3 festgestellt wurde, dass sie nicht KV-</w:t>
            </w:r>
            <w:r w:rsidR="00822686">
              <w:rPr>
                <w:color w:val="000000"/>
              </w:rPr>
              <w:t>p</w:t>
            </w:r>
            <w:r w:rsidRPr="00433BB5">
              <w:rPr>
                <w:color w:val="000000"/>
              </w:rPr>
              <w:t>flichtig werden können.</w:t>
            </w:r>
          </w:p>
          <w:p w14:paraId="66ACBE45" w14:textId="77777777" w:rsidR="00B00B35" w:rsidRPr="00433BB5" w:rsidRDefault="00B00B35" w:rsidP="000511CE">
            <w:pPr>
              <w:rPr>
                <w:color w:val="000000"/>
              </w:rPr>
            </w:pPr>
          </w:p>
          <w:p w14:paraId="0C0C50AF" w14:textId="77777777" w:rsidR="00B00B35" w:rsidRPr="00433BB5" w:rsidRDefault="00B00B35" w:rsidP="005012F4">
            <w:pPr>
              <w:rPr>
                <w:color w:val="000000"/>
              </w:rPr>
            </w:pPr>
            <w:r w:rsidRPr="00433BB5">
              <w:rPr>
                <w:color w:val="000000"/>
              </w:rPr>
              <w:t>War der Arbeitnehmer bereits im alten Jahr KV-pflichtig</w:t>
            </w:r>
            <w:r w:rsidR="00074B1D">
              <w:rPr>
                <w:color w:val="000000"/>
              </w:rPr>
              <w:t>,</w:t>
            </w:r>
            <w:r w:rsidRPr="00433BB5">
              <w:rPr>
                <w:color w:val="000000"/>
              </w:rPr>
              <w:t xml:space="preserve"> ergibt sich für ihn keine Statusänderung. Er bleibt weiterhin Mitglied in seiner gesetzlichen Krankenversicherung. </w:t>
            </w:r>
          </w:p>
          <w:p w14:paraId="4F800777" w14:textId="77777777" w:rsidR="00B00B35" w:rsidRPr="00433BB5" w:rsidRDefault="00B00B35" w:rsidP="005012F4">
            <w:pPr>
              <w:rPr>
                <w:color w:val="000000"/>
              </w:rPr>
            </w:pPr>
          </w:p>
          <w:p w14:paraId="7DAB3B6A" w14:textId="77777777" w:rsidR="00B00B35" w:rsidRPr="00433BB5" w:rsidRDefault="00B00B35" w:rsidP="00D9186C">
            <w:pPr>
              <w:rPr>
                <w:color w:val="000000"/>
              </w:rPr>
            </w:pPr>
            <w:r w:rsidRPr="00433BB5">
              <w:rPr>
                <w:color w:val="000000"/>
              </w:rPr>
              <w:t>War der Arbeitnehmer KV-frei</w:t>
            </w:r>
            <w:r w:rsidR="00074B1D">
              <w:rPr>
                <w:color w:val="000000"/>
              </w:rPr>
              <w:t>,</w:t>
            </w:r>
            <w:r w:rsidRPr="00433BB5">
              <w:rPr>
                <w:color w:val="000000"/>
              </w:rPr>
              <w:t xml:space="preserve"> muss er Mitglied bei einer gesetzlichen Krankenkasse werden und kann seine private Krankenversicherung kündigen. Der Arbeitgeber muss den Arbeitnehmer vom Unterschreiten der JAEG unterrichten. Innerhalb von 2 Wochen muss der Arbeitnehmer die Mitgliedsbescheinigung der neuen GKV vorlegen. </w:t>
            </w:r>
          </w:p>
          <w:p w14:paraId="2D1353E2" w14:textId="77777777" w:rsidR="00B00B35" w:rsidRPr="00433BB5" w:rsidRDefault="00B00B35" w:rsidP="000511CE">
            <w:pPr>
              <w:rPr>
                <w:color w:val="000000"/>
              </w:rPr>
            </w:pPr>
          </w:p>
          <w:p w14:paraId="5985E10A" w14:textId="77777777" w:rsidR="00B00B35" w:rsidRPr="00433BB5" w:rsidRDefault="00B00B35" w:rsidP="005D5F74">
            <w:pPr>
              <w:rPr>
                <w:color w:val="000000"/>
              </w:rPr>
            </w:pPr>
            <w:r w:rsidRPr="00433BB5">
              <w:rPr>
                <w:color w:val="000000"/>
              </w:rPr>
              <w:t>Der Beitragsgruppenschlüssel ist an der ersten Stelle entsprechend zu ändern:</w:t>
            </w:r>
          </w:p>
          <w:p w14:paraId="0017119B" w14:textId="77777777" w:rsidR="00B00B35" w:rsidRPr="00433BB5" w:rsidRDefault="00B00B35" w:rsidP="005D5F74">
            <w:pPr>
              <w:rPr>
                <w:color w:val="000000"/>
              </w:rPr>
            </w:pPr>
            <w:r w:rsidRPr="00433BB5">
              <w:rPr>
                <w:color w:val="000000"/>
              </w:rPr>
              <w:t>1 = GKV Pflichtig mit dem allgemeinen Beitragssatz (Stelle 4 PV = 1)</w:t>
            </w:r>
          </w:p>
          <w:p w14:paraId="100B1A0A" w14:textId="77777777" w:rsidR="00B00B35" w:rsidRPr="00433BB5" w:rsidRDefault="00B00B35" w:rsidP="005D5F74">
            <w:pPr>
              <w:rPr>
                <w:color w:val="000000"/>
              </w:rPr>
            </w:pPr>
            <w:r w:rsidRPr="00433BB5">
              <w:rPr>
                <w:color w:val="000000"/>
              </w:rPr>
              <w:t>3 = GKV Pflichtig mit dem ermäßigten Beitragssatz (Stelle 4 PV = 1)</w:t>
            </w:r>
          </w:p>
          <w:p w14:paraId="14F2A3FD" w14:textId="77777777" w:rsidR="00B00B35" w:rsidRPr="00433BB5" w:rsidRDefault="00B00B35" w:rsidP="00F440B3">
            <w:pPr>
              <w:rPr>
                <w:color w:val="000000"/>
              </w:rPr>
            </w:pPr>
            <w:r w:rsidRPr="00433BB5">
              <w:rPr>
                <w:color w:val="000000"/>
              </w:rPr>
              <w:t xml:space="preserve">Außerdem ist die GKV im Personalstamm einzutragen. </w:t>
            </w:r>
          </w:p>
          <w:p w14:paraId="3B89E471" w14:textId="77777777" w:rsidR="00B00B35" w:rsidRPr="00433BB5" w:rsidRDefault="00B00B35" w:rsidP="000511CE">
            <w:pPr>
              <w:rPr>
                <w:color w:val="000000"/>
              </w:rPr>
            </w:pPr>
          </w:p>
          <w:p w14:paraId="340D87EE" w14:textId="77777777" w:rsidR="00B00B35" w:rsidRPr="00433BB5" w:rsidRDefault="00B00B35" w:rsidP="005E087F">
            <w:pPr>
              <w:rPr>
                <w:color w:val="000000"/>
              </w:rPr>
            </w:pPr>
            <w:r w:rsidRPr="00433BB5">
              <w:rPr>
                <w:color w:val="000000"/>
              </w:rPr>
              <w:t xml:space="preserve">Möchte der Arbeitnehmer weiterhin Mitglied seiner privaten Krankenversicherung bleiben, kann er sich bei der zuständigen GKV von der Krankenversicherungspflicht befreien lassen. Diese Befreiung ist endgültig und kann nie mehr rückgängig gemacht werden. Der Arbeitnehmer bleibt KV-frei und der Arbeitgeber hat den Zuschuss zu der PKV aufgrund des tatsächlichen Entgelts zu berechnen (Spitzrechnung). An seinem Status und dem Beitragsgruppenschlüssel ändert sich nichts. </w:t>
            </w:r>
          </w:p>
          <w:p w14:paraId="062484AA" w14:textId="77777777" w:rsidR="00B00B35" w:rsidRPr="00433BB5" w:rsidRDefault="00B00B35" w:rsidP="000511CE">
            <w:pPr>
              <w:rPr>
                <w:color w:val="000000"/>
              </w:rPr>
            </w:pPr>
          </w:p>
        </w:tc>
        <w:tc>
          <w:tcPr>
            <w:tcW w:w="900" w:type="dxa"/>
          </w:tcPr>
          <w:p w14:paraId="42022102" w14:textId="77777777" w:rsidR="00B00B35" w:rsidRPr="00433BB5" w:rsidRDefault="00B00B35" w:rsidP="000511CE">
            <w:pPr>
              <w:rPr>
                <w:color w:val="000000"/>
              </w:rPr>
            </w:pPr>
          </w:p>
        </w:tc>
      </w:tr>
    </w:tbl>
    <w:p w14:paraId="68FAB34F" w14:textId="77777777" w:rsidR="00B00B35" w:rsidRPr="00F440B3" w:rsidRDefault="00B00B35" w:rsidP="001F598B">
      <w:pPr>
        <w:rPr>
          <w:color w:val="000000"/>
        </w:rPr>
      </w:pPr>
    </w:p>
    <w:p w14:paraId="74BDD129" w14:textId="77777777" w:rsidR="00B00B35" w:rsidRPr="00F440B3" w:rsidRDefault="00074B1D" w:rsidP="00207DAC">
      <w:pPr>
        <w:pStyle w:val="berschrift2"/>
        <w:rPr>
          <w:color w:val="000000"/>
        </w:rPr>
      </w:pPr>
      <w:bookmarkStart w:id="10" w:name="_Toc437846513"/>
      <w:r>
        <w:rPr>
          <w:color w:val="000000"/>
        </w:rPr>
        <w:t>D</w:t>
      </w:r>
      <w:r w:rsidR="00B00B35" w:rsidRPr="00F440B3">
        <w:rPr>
          <w:color w:val="000000"/>
        </w:rPr>
        <w:t>auerhafte negative Entgeltänderung</w:t>
      </w:r>
      <w:bookmarkEnd w:id="10"/>
    </w:p>
    <w:p w14:paraId="310E0E94" w14:textId="77777777" w:rsidR="00B00B35" w:rsidRPr="00F440B3" w:rsidRDefault="00B00B35" w:rsidP="00207DAC">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B00B35" w:rsidRPr="00433BB5" w14:paraId="452F6490" w14:textId="77777777" w:rsidTr="008B42BF">
        <w:tc>
          <w:tcPr>
            <w:tcW w:w="8748" w:type="dxa"/>
            <w:shd w:val="clear" w:color="auto" w:fill="DBE5F1" w:themeFill="accent1" w:themeFillTint="33"/>
          </w:tcPr>
          <w:p w14:paraId="035200D6" w14:textId="77777777" w:rsidR="00B00B35" w:rsidRPr="00433BB5" w:rsidRDefault="00B00B35" w:rsidP="000511CE">
            <w:pPr>
              <w:rPr>
                <w:color w:val="000000"/>
              </w:rPr>
            </w:pPr>
            <w:r w:rsidRPr="00433BB5">
              <w:rPr>
                <w:color w:val="000000"/>
              </w:rPr>
              <w:t>Aktion</w:t>
            </w:r>
          </w:p>
        </w:tc>
        <w:tc>
          <w:tcPr>
            <w:tcW w:w="900" w:type="dxa"/>
            <w:shd w:val="clear" w:color="auto" w:fill="DBE5F1" w:themeFill="accent1" w:themeFillTint="33"/>
          </w:tcPr>
          <w:p w14:paraId="7BF6C6A3" w14:textId="77777777" w:rsidR="00B00B35" w:rsidRPr="00433BB5" w:rsidRDefault="00B00B35" w:rsidP="000511CE">
            <w:pPr>
              <w:rPr>
                <w:color w:val="000000"/>
              </w:rPr>
            </w:pPr>
            <w:r w:rsidRPr="00433BB5">
              <w:rPr>
                <w:color w:val="000000"/>
              </w:rPr>
              <w:t>Erledigt</w:t>
            </w:r>
          </w:p>
        </w:tc>
      </w:tr>
      <w:tr w:rsidR="00B00B35" w:rsidRPr="00433BB5" w14:paraId="4AB25DDB" w14:textId="77777777" w:rsidTr="00433BB5">
        <w:tc>
          <w:tcPr>
            <w:tcW w:w="8748" w:type="dxa"/>
          </w:tcPr>
          <w:p w14:paraId="4631B0C5" w14:textId="77777777" w:rsidR="00B00B35" w:rsidRPr="00433BB5" w:rsidRDefault="00B00B35" w:rsidP="000511CE">
            <w:pPr>
              <w:rPr>
                <w:b/>
                <w:color w:val="000000"/>
              </w:rPr>
            </w:pPr>
            <w:r w:rsidRPr="00433BB5">
              <w:rPr>
                <w:b/>
                <w:color w:val="000000"/>
              </w:rPr>
              <w:t>JAEG wird unterschritten</w:t>
            </w:r>
          </w:p>
          <w:p w14:paraId="7B5741D7" w14:textId="77777777" w:rsidR="00B00B35" w:rsidRPr="00433BB5" w:rsidRDefault="00B00B35" w:rsidP="000511CE">
            <w:pPr>
              <w:rPr>
                <w:color w:val="000000"/>
              </w:rPr>
            </w:pPr>
          </w:p>
          <w:p w14:paraId="5D85D1DC" w14:textId="6FFA2079" w:rsidR="00B00B35" w:rsidRPr="00433BB5" w:rsidRDefault="00B00B35" w:rsidP="000511CE">
            <w:pPr>
              <w:rPr>
                <w:color w:val="000000"/>
              </w:rPr>
            </w:pPr>
            <w:r w:rsidRPr="00433BB5">
              <w:rPr>
                <w:color w:val="000000"/>
              </w:rPr>
              <w:t>Wenn das in Aktion 4.1 ermittelte Jahresarbeitsentgelt die JAEG unterschreitet</w:t>
            </w:r>
            <w:r w:rsidR="00074B1D">
              <w:rPr>
                <w:color w:val="000000"/>
              </w:rPr>
              <w:t>,</w:t>
            </w:r>
            <w:r w:rsidRPr="00433BB5">
              <w:rPr>
                <w:color w:val="000000"/>
              </w:rPr>
              <w:t xml:space="preserve"> wird der Arbeitnehmer sofort KV-pflichtig. Ausgenommen hiervon sind ältere Arbeitnehmer, bei denen in Prüfung 3 festgestellt wurde, dass sie nicht KV-</w:t>
            </w:r>
            <w:r w:rsidR="00822686">
              <w:rPr>
                <w:color w:val="000000"/>
              </w:rPr>
              <w:t>p</w:t>
            </w:r>
            <w:r w:rsidRPr="00433BB5">
              <w:rPr>
                <w:color w:val="000000"/>
              </w:rPr>
              <w:t>flichtig werden können.</w:t>
            </w:r>
          </w:p>
          <w:p w14:paraId="71D0CF64" w14:textId="77777777" w:rsidR="00B00B35" w:rsidRPr="00433BB5" w:rsidRDefault="00B00B35" w:rsidP="000511CE">
            <w:pPr>
              <w:rPr>
                <w:color w:val="000000"/>
              </w:rPr>
            </w:pPr>
          </w:p>
          <w:p w14:paraId="72B133CC" w14:textId="77777777" w:rsidR="00B00B35" w:rsidRPr="00433BB5" w:rsidRDefault="00B00B35" w:rsidP="000511CE">
            <w:pPr>
              <w:rPr>
                <w:color w:val="000000"/>
              </w:rPr>
            </w:pPr>
            <w:r w:rsidRPr="00433BB5">
              <w:rPr>
                <w:color w:val="000000"/>
              </w:rPr>
              <w:t>War der Arbeitnehmer bisher KV-pflichtig</w:t>
            </w:r>
            <w:r w:rsidR="00074B1D">
              <w:rPr>
                <w:color w:val="000000"/>
              </w:rPr>
              <w:t>,</w:t>
            </w:r>
            <w:r w:rsidRPr="00433BB5">
              <w:rPr>
                <w:color w:val="000000"/>
              </w:rPr>
              <w:t xml:space="preserve"> ergibt sich für ihn keine Statusänderung. Er bleibt weiterhin Mitglied in seiner gesetzlichen Krankenversicherung. </w:t>
            </w:r>
          </w:p>
          <w:p w14:paraId="131D1EB6" w14:textId="77777777" w:rsidR="00B00B35" w:rsidRPr="00433BB5" w:rsidRDefault="00B00B35" w:rsidP="000511CE">
            <w:pPr>
              <w:rPr>
                <w:color w:val="000000"/>
              </w:rPr>
            </w:pPr>
          </w:p>
          <w:p w14:paraId="5F2FDA7F" w14:textId="77777777" w:rsidR="00B00B35" w:rsidRPr="00433BB5" w:rsidRDefault="00B00B35" w:rsidP="000511CE">
            <w:pPr>
              <w:rPr>
                <w:color w:val="000000"/>
              </w:rPr>
            </w:pPr>
            <w:r w:rsidRPr="00433BB5">
              <w:rPr>
                <w:color w:val="000000"/>
              </w:rPr>
              <w:t>War der Arbeitnehmer KV-frei</w:t>
            </w:r>
            <w:r w:rsidR="00074B1D">
              <w:rPr>
                <w:color w:val="000000"/>
              </w:rPr>
              <w:t>,</w:t>
            </w:r>
            <w:r w:rsidRPr="00433BB5">
              <w:rPr>
                <w:color w:val="000000"/>
              </w:rPr>
              <w:t xml:space="preserve"> muss er Mitglied bei einer gesetzlichen Krankenkasse werden und kann seine private Krankenversicherung kündigen. Der Arbeitgeber muss den Arbeitnehmer vom </w:t>
            </w:r>
            <w:r w:rsidR="00074B1D">
              <w:rPr>
                <w:color w:val="000000"/>
              </w:rPr>
              <w:t>U</w:t>
            </w:r>
            <w:r w:rsidRPr="00433BB5">
              <w:rPr>
                <w:color w:val="000000"/>
              </w:rPr>
              <w:t xml:space="preserve">nterschreiten der JAEG unterrichten. Innerhalb von 2 Wochen muss der Arbeitnehmer die Mitgliedsbescheinigung der neuen GKV vorlegen. </w:t>
            </w:r>
          </w:p>
          <w:p w14:paraId="49DE24AF" w14:textId="77777777" w:rsidR="00B00B35" w:rsidRPr="00433BB5" w:rsidRDefault="00B00B35" w:rsidP="000511CE">
            <w:pPr>
              <w:rPr>
                <w:color w:val="000000"/>
              </w:rPr>
            </w:pPr>
          </w:p>
          <w:p w14:paraId="6A3232A6" w14:textId="77777777" w:rsidR="00B00B35" w:rsidRPr="00433BB5" w:rsidRDefault="00B00B35" w:rsidP="000511CE">
            <w:pPr>
              <w:rPr>
                <w:color w:val="000000"/>
              </w:rPr>
            </w:pPr>
            <w:r w:rsidRPr="00433BB5">
              <w:rPr>
                <w:color w:val="000000"/>
              </w:rPr>
              <w:t>Der Beitragsgruppenschlüssel ist an der ersten Stelle entsprechend zu ändern:</w:t>
            </w:r>
          </w:p>
          <w:p w14:paraId="22CE0BC8" w14:textId="77777777" w:rsidR="00B00B35" w:rsidRPr="00433BB5" w:rsidRDefault="00B00B35" w:rsidP="000511CE">
            <w:pPr>
              <w:rPr>
                <w:color w:val="000000"/>
              </w:rPr>
            </w:pPr>
            <w:r w:rsidRPr="00433BB5">
              <w:rPr>
                <w:color w:val="000000"/>
              </w:rPr>
              <w:t>1 = GKV Pflichtig mit dem allgemeinen Beitragssatz (Stelle 4 PV = 1)</w:t>
            </w:r>
          </w:p>
          <w:p w14:paraId="55A6CCB3" w14:textId="77777777" w:rsidR="00B00B35" w:rsidRPr="00433BB5" w:rsidRDefault="00B00B35" w:rsidP="000511CE">
            <w:pPr>
              <w:rPr>
                <w:color w:val="000000"/>
              </w:rPr>
            </w:pPr>
            <w:r w:rsidRPr="00433BB5">
              <w:rPr>
                <w:color w:val="000000"/>
              </w:rPr>
              <w:t>3 = GKV Pflichtig mit dem ermäßigten Beitragssatz (Stelle 4 PV = 1)</w:t>
            </w:r>
          </w:p>
          <w:p w14:paraId="7B07CF15" w14:textId="77777777" w:rsidR="00B00B35" w:rsidRPr="00433BB5" w:rsidRDefault="00B00B35" w:rsidP="000511CE">
            <w:pPr>
              <w:rPr>
                <w:color w:val="000000"/>
              </w:rPr>
            </w:pPr>
            <w:r w:rsidRPr="00433BB5">
              <w:rPr>
                <w:color w:val="000000"/>
              </w:rPr>
              <w:t xml:space="preserve">Außerdem ist die GKV im Personalstamm einzutragen. </w:t>
            </w:r>
          </w:p>
          <w:p w14:paraId="75A05395" w14:textId="77777777" w:rsidR="00B00B35" w:rsidRPr="00433BB5" w:rsidRDefault="00B00B35" w:rsidP="000511CE">
            <w:pPr>
              <w:rPr>
                <w:color w:val="000000"/>
              </w:rPr>
            </w:pPr>
          </w:p>
          <w:p w14:paraId="22B37E2E" w14:textId="77777777" w:rsidR="00B00B35" w:rsidRPr="00433BB5" w:rsidRDefault="00B00B35" w:rsidP="000511CE">
            <w:pPr>
              <w:rPr>
                <w:color w:val="000000"/>
              </w:rPr>
            </w:pPr>
            <w:r w:rsidRPr="00433BB5">
              <w:rPr>
                <w:color w:val="000000"/>
              </w:rPr>
              <w:lastRenderedPageBreak/>
              <w:t xml:space="preserve">Möchte der Arbeitnehmer weiterhin Mitglied seiner privaten Krankenversicherung bleiben, kann er sich bei der zuständigen GKV von der Krankenversicherungspflicht befreien lassen. Diese Befreiung ist endgültig und kann nie mehr rückgängig gemacht werden. Der Arbeitnehmer bleibt KV-frei und der Arbeitgeber hat den Zuschuss zu der PKV aufgrund des tatsächlichen Entgelts zu berechnen (Spitzrechnung). An seinem Status und dem Beitragsgruppenschlüssel ändert sich nichts. </w:t>
            </w:r>
          </w:p>
          <w:p w14:paraId="5AFC78B6" w14:textId="77777777" w:rsidR="00B00B35" w:rsidRPr="00433BB5" w:rsidRDefault="00B00B35" w:rsidP="000511CE">
            <w:pPr>
              <w:rPr>
                <w:color w:val="000000"/>
              </w:rPr>
            </w:pPr>
          </w:p>
        </w:tc>
        <w:tc>
          <w:tcPr>
            <w:tcW w:w="900" w:type="dxa"/>
          </w:tcPr>
          <w:p w14:paraId="22AFBB55" w14:textId="77777777" w:rsidR="00B00B35" w:rsidRPr="00433BB5" w:rsidRDefault="00B00B35" w:rsidP="000511CE">
            <w:pPr>
              <w:rPr>
                <w:color w:val="000000"/>
              </w:rPr>
            </w:pPr>
          </w:p>
        </w:tc>
      </w:tr>
    </w:tbl>
    <w:p w14:paraId="37C77A51" w14:textId="77777777" w:rsidR="009D19C4" w:rsidRDefault="009D19C4" w:rsidP="000511CE">
      <w:pPr>
        <w:rPr>
          <w:b/>
          <w:color w:val="000000"/>
        </w:rPr>
      </w:pPr>
    </w:p>
    <w:p w14:paraId="7AAC5482" w14:textId="77777777" w:rsidR="009D19C4" w:rsidRPr="00433BB5" w:rsidRDefault="009D19C4" w:rsidP="000511CE">
      <w:pPr>
        <w:rPr>
          <w:b/>
          <w:color w:val="000000"/>
        </w:rPr>
      </w:pPr>
    </w:p>
    <w:p w14:paraId="4032EC53" w14:textId="77777777" w:rsidR="009D19C4" w:rsidRPr="00433BB5" w:rsidRDefault="009D19C4" w:rsidP="000511CE">
      <w:pPr>
        <w:rPr>
          <w:color w:val="000000"/>
        </w:rPr>
      </w:pPr>
    </w:p>
    <w:p w14:paraId="7CA0F19C" w14:textId="77777777" w:rsidR="00B00B35" w:rsidRPr="00F440B3" w:rsidRDefault="00B00B35" w:rsidP="0038749F">
      <w:pPr>
        <w:pStyle w:val="berschrift1"/>
        <w:rPr>
          <w:color w:val="000000"/>
        </w:rPr>
      </w:pPr>
      <w:bookmarkStart w:id="11" w:name="_Toc437846514"/>
      <w:r w:rsidRPr="00F440B3">
        <w:rPr>
          <w:color w:val="000000"/>
        </w:rPr>
        <w:t>Meldungen</w:t>
      </w:r>
      <w:bookmarkEnd w:id="11"/>
      <w:r w:rsidRPr="00F440B3">
        <w:rPr>
          <w:color w:val="000000"/>
        </w:rPr>
        <w:t xml:space="preserve"> </w:t>
      </w:r>
    </w:p>
    <w:p w14:paraId="4561D61F" w14:textId="77777777" w:rsidR="00B00B35" w:rsidRPr="00F440B3" w:rsidRDefault="00B00B35" w:rsidP="0038749F">
      <w:pPr>
        <w:rPr>
          <w:color w:val="000000"/>
        </w:rPr>
      </w:pPr>
    </w:p>
    <w:p w14:paraId="55604531" w14:textId="77777777" w:rsidR="00B00B35" w:rsidRPr="00F440B3" w:rsidRDefault="00B00B35" w:rsidP="0038749F">
      <w:pPr>
        <w:rPr>
          <w:color w:val="000000"/>
        </w:rPr>
      </w:pPr>
      <w:r w:rsidRPr="00F440B3">
        <w:rPr>
          <w:color w:val="000000"/>
        </w:rPr>
        <w:t xml:space="preserve">Im Folgenden wird beschrieben, welche Meldungen vorzunehmen sind. </w:t>
      </w:r>
    </w:p>
    <w:p w14:paraId="694B5226" w14:textId="77777777" w:rsidR="00B00B35" w:rsidRPr="00F440B3" w:rsidRDefault="00B00B35" w:rsidP="0038749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B00B35" w:rsidRPr="00433BB5" w14:paraId="789682C6" w14:textId="77777777" w:rsidTr="008B42BF">
        <w:tc>
          <w:tcPr>
            <w:tcW w:w="8748" w:type="dxa"/>
            <w:shd w:val="clear" w:color="auto" w:fill="DBE5F1" w:themeFill="accent1" w:themeFillTint="33"/>
          </w:tcPr>
          <w:p w14:paraId="099B647C" w14:textId="77777777" w:rsidR="00B00B35" w:rsidRPr="00433BB5" w:rsidRDefault="00B00B35" w:rsidP="00BB75C2">
            <w:pPr>
              <w:rPr>
                <w:color w:val="000000"/>
              </w:rPr>
            </w:pPr>
            <w:r w:rsidRPr="00433BB5">
              <w:rPr>
                <w:color w:val="000000"/>
              </w:rPr>
              <w:t>Aktion</w:t>
            </w:r>
          </w:p>
        </w:tc>
        <w:tc>
          <w:tcPr>
            <w:tcW w:w="900" w:type="dxa"/>
            <w:shd w:val="clear" w:color="auto" w:fill="DBE5F1" w:themeFill="accent1" w:themeFillTint="33"/>
          </w:tcPr>
          <w:p w14:paraId="296A9302" w14:textId="77777777" w:rsidR="00B00B35" w:rsidRPr="00433BB5" w:rsidRDefault="00B00B35" w:rsidP="00BB75C2">
            <w:pPr>
              <w:rPr>
                <w:color w:val="000000"/>
              </w:rPr>
            </w:pPr>
            <w:r w:rsidRPr="00433BB5">
              <w:rPr>
                <w:color w:val="000000"/>
              </w:rPr>
              <w:t>Erledigt</w:t>
            </w:r>
          </w:p>
        </w:tc>
      </w:tr>
      <w:tr w:rsidR="00B00B35" w:rsidRPr="00433BB5" w14:paraId="57C9B23D" w14:textId="77777777" w:rsidTr="00433BB5">
        <w:tc>
          <w:tcPr>
            <w:tcW w:w="8748" w:type="dxa"/>
          </w:tcPr>
          <w:p w14:paraId="4123D7F9" w14:textId="77777777" w:rsidR="00B00B35" w:rsidRPr="00433BB5" w:rsidRDefault="00B00B35" w:rsidP="00427976">
            <w:pPr>
              <w:rPr>
                <w:b/>
                <w:color w:val="000000"/>
              </w:rPr>
            </w:pPr>
            <w:r w:rsidRPr="00433BB5">
              <w:rPr>
                <w:b/>
                <w:color w:val="000000"/>
              </w:rPr>
              <w:t>DEÜV-</w:t>
            </w:r>
            <w:r>
              <w:rPr>
                <w:b/>
                <w:color w:val="000000"/>
              </w:rPr>
              <w:t xml:space="preserve">An- und </w:t>
            </w:r>
            <w:r w:rsidRPr="00433BB5">
              <w:rPr>
                <w:b/>
                <w:color w:val="000000"/>
              </w:rPr>
              <w:t>Abmeldung</w:t>
            </w:r>
            <w:r>
              <w:rPr>
                <w:b/>
                <w:color w:val="000000"/>
              </w:rPr>
              <w:t xml:space="preserve"> bei KV-Pflichtigen</w:t>
            </w:r>
            <w:r w:rsidR="00074B1D">
              <w:rPr>
                <w:b/>
                <w:color w:val="000000"/>
              </w:rPr>
              <w:t>,</w:t>
            </w:r>
            <w:r>
              <w:rPr>
                <w:b/>
                <w:color w:val="000000"/>
              </w:rPr>
              <w:t xml:space="preserve"> die KV-frei werden</w:t>
            </w:r>
          </w:p>
          <w:p w14:paraId="1721309E" w14:textId="77777777" w:rsidR="00B00B35" w:rsidRPr="00433BB5" w:rsidRDefault="00B00B35" w:rsidP="00433BB5">
            <w:pPr>
              <w:ind w:left="708"/>
              <w:rPr>
                <w:color w:val="000000"/>
              </w:rPr>
            </w:pPr>
            <w:r w:rsidRPr="00433BB5">
              <w:rPr>
                <w:color w:val="000000"/>
              </w:rPr>
              <w:t>War der Arbeitnehmer bisher KV-pflichtig und wird jetzt KV-frei</w:t>
            </w:r>
            <w:r w:rsidR="00074B1D">
              <w:rPr>
                <w:color w:val="000000"/>
              </w:rPr>
              <w:t>,</w:t>
            </w:r>
            <w:r w:rsidRPr="00433BB5">
              <w:rPr>
                <w:color w:val="000000"/>
              </w:rPr>
              <w:t xml:space="preserve"> ist er bei seiner gesetzlichen Krankenversicherung abzumelden.</w:t>
            </w:r>
            <w:r>
              <w:rPr>
                <w:color w:val="000000"/>
              </w:rPr>
              <w:t xml:space="preserve"> Allerdings bleibt die gesetzliche Krankenkasse als Einzu</w:t>
            </w:r>
            <w:r w:rsidR="00074B1D">
              <w:rPr>
                <w:color w:val="000000"/>
              </w:rPr>
              <w:t>gs</w:t>
            </w:r>
            <w:r>
              <w:rPr>
                <w:color w:val="000000"/>
              </w:rPr>
              <w:t xml:space="preserve">stelle erhalten. Aus diesem Grund ist </w:t>
            </w:r>
            <w:r w:rsidRPr="00433BB5">
              <w:rPr>
                <w:color w:val="000000"/>
              </w:rPr>
              <w:t>eine DEÜV-Abmeldung mit Meldegrund 32 zu erstellen. Diese Meldung wird aufgrund der Änderung des Beitrag</w:t>
            </w:r>
            <w:r w:rsidR="00074B1D">
              <w:rPr>
                <w:color w:val="000000"/>
              </w:rPr>
              <w:t>s</w:t>
            </w:r>
            <w:r w:rsidRPr="00433BB5">
              <w:rPr>
                <w:color w:val="000000"/>
              </w:rPr>
              <w:t xml:space="preserve">gruppenschlüssels (Aktion 4.2) notwendig. </w:t>
            </w:r>
          </w:p>
          <w:p w14:paraId="6F52E9F9" w14:textId="77777777" w:rsidR="00074B1D" w:rsidRDefault="00074B1D" w:rsidP="00433BB5">
            <w:pPr>
              <w:ind w:left="708"/>
              <w:rPr>
                <w:color w:val="000000"/>
              </w:rPr>
            </w:pPr>
          </w:p>
          <w:p w14:paraId="5AE6E7B9" w14:textId="77777777" w:rsidR="00B00B35" w:rsidRDefault="00B00B35" w:rsidP="00433BB5">
            <w:pPr>
              <w:ind w:left="708"/>
              <w:rPr>
                <w:color w:val="000000"/>
              </w:rPr>
            </w:pPr>
            <w:r>
              <w:rPr>
                <w:color w:val="000000"/>
              </w:rPr>
              <w:t>Die DEÜV-Anmeldung wird mit Meldegrund 12 bei der weiterhin gültigen Einzug</w:t>
            </w:r>
            <w:r w:rsidR="00074B1D">
              <w:rPr>
                <w:color w:val="000000"/>
              </w:rPr>
              <w:t>s</w:t>
            </w:r>
            <w:r>
              <w:rPr>
                <w:color w:val="000000"/>
              </w:rPr>
              <w:t>stelle vorgenommen.</w:t>
            </w:r>
          </w:p>
          <w:p w14:paraId="67547E32" w14:textId="77777777" w:rsidR="00B00B35" w:rsidRDefault="00B00B35" w:rsidP="00433BB5">
            <w:pPr>
              <w:ind w:left="708"/>
              <w:rPr>
                <w:color w:val="000000"/>
              </w:rPr>
            </w:pPr>
          </w:p>
          <w:p w14:paraId="2F7A23C6" w14:textId="77777777" w:rsidR="00B00B35" w:rsidRPr="00433BB5" w:rsidRDefault="00B00B35" w:rsidP="00433BB5">
            <w:pPr>
              <w:ind w:left="708"/>
              <w:rPr>
                <w:color w:val="000000"/>
              </w:rPr>
            </w:pPr>
            <w:r w:rsidRPr="00433BB5">
              <w:rPr>
                <w:color w:val="000000"/>
              </w:rPr>
              <w:t>Der Arbeitnehmer bekommt eine Bestätigung in Papierform ausgehändigt.</w:t>
            </w:r>
          </w:p>
        </w:tc>
        <w:tc>
          <w:tcPr>
            <w:tcW w:w="900" w:type="dxa"/>
          </w:tcPr>
          <w:p w14:paraId="7BBB3413" w14:textId="77777777" w:rsidR="00B00B35" w:rsidRPr="00433BB5" w:rsidRDefault="00B00B35" w:rsidP="00BB75C2">
            <w:pPr>
              <w:rPr>
                <w:color w:val="000000"/>
              </w:rPr>
            </w:pPr>
          </w:p>
        </w:tc>
      </w:tr>
      <w:tr w:rsidR="00B00B35" w:rsidRPr="00433BB5" w14:paraId="39E62610" w14:textId="77777777" w:rsidTr="00433BB5">
        <w:tc>
          <w:tcPr>
            <w:tcW w:w="8748" w:type="dxa"/>
          </w:tcPr>
          <w:p w14:paraId="6FC7B961" w14:textId="77777777" w:rsidR="00B00B35" w:rsidRPr="00433BB5" w:rsidRDefault="00B00B35" w:rsidP="00C97311">
            <w:pPr>
              <w:rPr>
                <w:b/>
                <w:color w:val="000000"/>
              </w:rPr>
            </w:pPr>
            <w:r>
              <w:rPr>
                <w:b/>
                <w:color w:val="000000"/>
              </w:rPr>
              <w:t>D</w:t>
            </w:r>
            <w:r w:rsidRPr="00433BB5">
              <w:rPr>
                <w:b/>
                <w:color w:val="000000"/>
              </w:rPr>
              <w:t>EÜV-</w:t>
            </w:r>
            <w:r>
              <w:rPr>
                <w:b/>
                <w:color w:val="000000"/>
              </w:rPr>
              <w:t xml:space="preserve">An- und </w:t>
            </w:r>
            <w:r w:rsidRPr="00433BB5">
              <w:rPr>
                <w:b/>
                <w:color w:val="000000"/>
              </w:rPr>
              <w:t>Abmeldung</w:t>
            </w:r>
            <w:r>
              <w:rPr>
                <w:b/>
                <w:color w:val="000000"/>
              </w:rPr>
              <w:t xml:space="preserve"> bei KV-</w:t>
            </w:r>
            <w:r w:rsidR="00074B1D">
              <w:rPr>
                <w:b/>
                <w:color w:val="000000"/>
              </w:rPr>
              <w:t>F</w:t>
            </w:r>
            <w:r>
              <w:rPr>
                <w:b/>
                <w:color w:val="000000"/>
              </w:rPr>
              <w:t>reien</w:t>
            </w:r>
            <w:r w:rsidR="00074B1D">
              <w:rPr>
                <w:b/>
                <w:color w:val="000000"/>
              </w:rPr>
              <w:t>,</w:t>
            </w:r>
            <w:r>
              <w:rPr>
                <w:b/>
                <w:color w:val="000000"/>
              </w:rPr>
              <w:t xml:space="preserve"> die KV-</w:t>
            </w:r>
            <w:r w:rsidR="00074B1D">
              <w:rPr>
                <w:b/>
                <w:color w:val="000000"/>
              </w:rPr>
              <w:t>p</w:t>
            </w:r>
            <w:r>
              <w:rPr>
                <w:b/>
                <w:color w:val="000000"/>
              </w:rPr>
              <w:t>flichtig werden</w:t>
            </w:r>
          </w:p>
          <w:p w14:paraId="5C1FBBAB" w14:textId="77777777" w:rsidR="00B00B35" w:rsidRDefault="00B00B35" w:rsidP="00433BB5">
            <w:pPr>
              <w:ind w:left="708"/>
              <w:rPr>
                <w:color w:val="000000"/>
              </w:rPr>
            </w:pPr>
            <w:r w:rsidRPr="00433BB5">
              <w:rPr>
                <w:color w:val="000000"/>
              </w:rPr>
              <w:t>War der Arbeitnehmer bisher KV-frei und wird jetzt KV-pflichtig</w:t>
            </w:r>
            <w:r w:rsidR="00074B1D">
              <w:rPr>
                <w:color w:val="000000"/>
              </w:rPr>
              <w:t>,</w:t>
            </w:r>
            <w:r w:rsidRPr="00433BB5">
              <w:rPr>
                <w:color w:val="000000"/>
              </w:rPr>
              <w:t xml:space="preserve"> ist er bei einer gesetzlichen Krankenversicherung anzumelden.</w:t>
            </w:r>
            <w:r>
              <w:rPr>
                <w:color w:val="000000"/>
              </w:rPr>
              <w:t xml:space="preserve"> Ist diese Krankenkasse eine andere als die bisherige Einzu</w:t>
            </w:r>
            <w:r w:rsidR="00074B1D">
              <w:rPr>
                <w:color w:val="000000"/>
              </w:rPr>
              <w:t>gs</w:t>
            </w:r>
            <w:r>
              <w:rPr>
                <w:color w:val="000000"/>
              </w:rPr>
              <w:t>stelle</w:t>
            </w:r>
            <w:r w:rsidR="00074B1D">
              <w:rPr>
                <w:color w:val="000000"/>
              </w:rPr>
              <w:t>,</w:t>
            </w:r>
            <w:r>
              <w:rPr>
                <w:color w:val="000000"/>
              </w:rPr>
              <w:t xml:space="preserve"> </w:t>
            </w:r>
            <w:r w:rsidRPr="00433BB5">
              <w:rPr>
                <w:color w:val="000000"/>
              </w:rPr>
              <w:t xml:space="preserve">ist eine DEÜV-Abmeldung mit Meldegrund </w:t>
            </w:r>
            <w:r>
              <w:rPr>
                <w:color w:val="000000"/>
              </w:rPr>
              <w:t>31</w:t>
            </w:r>
            <w:r w:rsidRPr="00433BB5">
              <w:rPr>
                <w:color w:val="000000"/>
              </w:rPr>
              <w:t xml:space="preserve"> zu erstellen. Diese Meldung wird aufgrund der Änderung</w:t>
            </w:r>
            <w:r w:rsidR="00074B1D">
              <w:rPr>
                <w:color w:val="000000"/>
              </w:rPr>
              <w:t xml:space="preserve"> der</w:t>
            </w:r>
            <w:r w:rsidRPr="00433BB5">
              <w:rPr>
                <w:color w:val="000000"/>
              </w:rPr>
              <w:t xml:space="preserve"> Krankenkasse (Aktion 4.3 oder 4.4) notwendig. </w:t>
            </w:r>
          </w:p>
          <w:p w14:paraId="486F6BA8" w14:textId="77777777" w:rsidR="00B00B35" w:rsidRDefault="00B00B35" w:rsidP="00433BB5">
            <w:pPr>
              <w:ind w:left="708"/>
              <w:rPr>
                <w:color w:val="000000"/>
              </w:rPr>
            </w:pPr>
          </w:p>
          <w:p w14:paraId="7581F261" w14:textId="77777777" w:rsidR="00B00B35" w:rsidRDefault="00B00B35" w:rsidP="00433BB5">
            <w:pPr>
              <w:ind w:left="708"/>
              <w:rPr>
                <w:color w:val="000000"/>
              </w:rPr>
            </w:pPr>
            <w:r>
              <w:rPr>
                <w:color w:val="000000"/>
              </w:rPr>
              <w:t>Die DEÜV-Anmeldung wird mit Meldegrund 11 vorgenommen.</w:t>
            </w:r>
          </w:p>
          <w:p w14:paraId="153C7817" w14:textId="77777777" w:rsidR="00074B1D" w:rsidRDefault="00074B1D" w:rsidP="00433BB5">
            <w:pPr>
              <w:ind w:left="708"/>
              <w:rPr>
                <w:color w:val="000000"/>
              </w:rPr>
            </w:pPr>
          </w:p>
          <w:p w14:paraId="4BD7BFC7" w14:textId="77777777" w:rsidR="00B00B35" w:rsidRPr="00433BB5" w:rsidRDefault="00B00B35" w:rsidP="002F4FAD">
            <w:pPr>
              <w:ind w:left="708"/>
              <w:rPr>
                <w:color w:val="000000"/>
              </w:rPr>
            </w:pPr>
            <w:r>
              <w:rPr>
                <w:color w:val="000000"/>
              </w:rPr>
              <w:t>Meldet sich der Arbeitnehmer bei der bisherigen Einzug</w:t>
            </w:r>
            <w:r w:rsidR="00074B1D">
              <w:rPr>
                <w:color w:val="000000"/>
              </w:rPr>
              <w:t>s</w:t>
            </w:r>
            <w:r>
              <w:rPr>
                <w:color w:val="000000"/>
              </w:rPr>
              <w:t xml:space="preserve">stelle als GKV-Mitglied an, ist </w:t>
            </w:r>
            <w:r w:rsidRPr="00433BB5">
              <w:rPr>
                <w:color w:val="000000"/>
              </w:rPr>
              <w:t>eine DEÜV-Abmeldung mit Meldegrund 32 zu erstellen. Diese Meldung wird aufgrund der Änderung des Beitrag</w:t>
            </w:r>
            <w:r w:rsidR="00074B1D">
              <w:rPr>
                <w:color w:val="000000"/>
              </w:rPr>
              <w:t>s</w:t>
            </w:r>
            <w:r w:rsidRPr="00433BB5">
              <w:rPr>
                <w:color w:val="000000"/>
              </w:rPr>
              <w:t xml:space="preserve">gruppenschlüssels (Aktion 4.2) notwendig. </w:t>
            </w:r>
          </w:p>
          <w:p w14:paraId="2EE522B1" w14:textId="77777777" w:rsidR="00B00B35" w:rsidRDefault="00B00B35" w:rsidP="002F4FAD">
            <w:pPr>
              <w:ind w:left="708"/>
              <w:rPr>
                <w:color w:val="000000"/>
              </w:rPr>
            </w:pPr>
          </w:p>
          <w:p w14:paraId="27709B45" w14:textId="77777777" w:rsidR="00B00B35" w:rsidRDefault="00B00B35" w:rsidP="002F4FAD">
            <w:pPr>
              <w:ind w:left="708"/>
              <w:rPr>
                <w:color w:val="000000"/>
              </w:rPr>
            </w:pPr>
            <w:r>
              <w:rPr>
                <w:color w:val="000000"/>
              </w:rPr>
              <w:t>Die DEÜV-Anmeldung wird mit Meldegrund 12 vorgenommen.</w:t>
            </w:r>
          </w:p>
          <w:p w14:paraId="26017E09" w14:textId="77777777" w:rsidR="00B00B35" w:rsidRPr="00433BB5" w:rsidRDefault="00B00B35" w:rsidP="002F4FAD">
            <w:pPr>
              <w:ind w:left="708"/>
              <w:rPr>
                <w:color w:val="000000"/>
              </w:rPr>
            </w:pPr>
          </w:p>
          <w:p w14:paraId="224CDC30" w14:textId="77777777" w:rsidR="00B00B35" w:rsidRPr="00433BB5" w:rsidRDefault="00B00B35" w:rsidP="00433BB5">
            <w:pPr>
              <w:ind w:left="708"/>
              <w:rPr>
                <w:color w:val="000000"/>
              </w:rPr>
            </w:pPr>
            <w:r w:rsidRPr="00433BB5">
              <w:rPr>
                <w:color w:val="000000"/>
              </w:rPr>
              <w:t xml:space="preserve">Der Arbeitnehmer bekommt eine Bestätigung in Papierform ausgehändigt. </w:t>
            </w:r>
          </w:p>
        </w:tc>
        <w:tc>
          <w:tcPr>
            <w:tcW w:w="900" w:type="dxa"/>
          </w:tcPr>
          <w:p w14:paraId="79A7EAC3" w14:textId="77777777" w:rsidR="00B00B35" w:rsidRPr="00433BB5" w:rsidRDefault="00B00B35" w:rsidP="000511CE">
            <w:pPr>
              <w:rPr>
                <w:color w:val="000000"/>
              </w:rPr>
            </w:pPr>
          </w:p>
        </w:tc>
      </w:tr>
    </w:tbl>
    <w:p w14:paraId="4D4F0AF4" w14:textId="77777777" w:rsidR="00B00B35" w:rsidRPr="00F440B3" w:rsidRDefault="00B00B35" w:rsidP="001F598B">
      <w:pPr>
        <w:rPr>
          <w:color w:val="000000"/>
        </w:rPr>
      </w:pPr>
    </w:p>
    <w:sectPr w:rsidR="00B00B35" w:rsidRPr="00F440B3" w:rsidSect="009D19C4">
      <w:headerReference w:type="default" r:id="rId8"/>
      <w:footerReference w:type="default" r:id="rId9"/>
      <w:footnotePr>
        <w:pos w:val="beneathText"/>
      </w:footnotePr>
      <w:pgSz w:w="11906" w:h="16838" w:code="9"/>
      <w:pgMar w:top="1418" w:right="851" w:bottom="1418" w:left="1418"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3394F" w14:textId="77777777" w:rsidR="00B521EC" w:rsidRDefault="00B521EC">
      <w:r>
        <w:separator/>
      </w:r>
    </w:p>
  </w:endnote>
  <w:endnote w:type="continuationSeparator" w:id="0">
    <w:p w14:paraId="339A921E" w14:textId="77777777" w:rsidR="00B521EC" w:rsidRDefault="00B5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F7BB6" w14:textId="768C1E38" w:rsidR="00B00B35" w:rsidRPr="00DF5A42" w:rsidRDefault="00B00B35">
    <w:pPr>
      <w:pStyle w:val="Fuzeile"/>
      <w:rPr>
        <w:sz w:val="16"/>
        <w:szCs w:val="16"/>
      </w:rPr>
    </w:pPr>
    <w:r w:rsidRPr="00DF5A42">
      <w:rPr>
        <w:sz w:val="16"/>
        <w:szCs w:val="16"/>
      </w:rPr>
      <w:t>Stand 1/20</w:t>
    </w:r>
    <w:r w:rsidR="008F0970">
      <w:rPr>
        <w:sz w:val="16"/>
        <w:szCs w:val="16"/>
      </w:rPr>
      <w:t>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8311E" w14:textId="77777777" w:rsidR="00B521EC" w:rsidRDefault="00B521EC">
      <w:r>
        <w:separator/>
      </w:r>
    </w:p>
  </w:footnote>
  <w:footnote w:type="continuationSeparator" w:id="0">
    <w:p w14:paraId="51A06CD0" w14:textId="77777777" w:rsidR="00B521EC" w:rsidRDefault="00B52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8FA0B" w14:textId="77777777" w:rsidR="00B00B35" w:rsidRDefault="00B00B35" w:rsidP="008F670D">
    <w:pPr>
      <w:pStyle w:val="Kopfzeile"/>
      <w:tabs>
        <w:tab w:val="center" w:pos="6804"/>
      </w:tabs>
    </w:pPr>
    <w:r>
      <w:t>Checkliste für die Entgeltabrechnung</w:t>
    </w:r>
    <w:r w:rsidR="00775FDC">
      <w:tab/>
    </w:r>
    <w:r w:rsidR="00775FDC">
      <w:tab/>
    </w:r>
    <w:r w:rsidR="008F670D">
      <w:tab/>
    </w:r>
    <w:r w:rsidR="00775FDC">
      <w:t xml:space="preserve">  </w:t>
    </w:r>
    <w:r w:rsidR="008F670D">
      <w:t xml:space="preserve">   </w:t>
    </w:r>
    <w:r w:rsidR="00775FDC">
      <w:t>Jahresarbeitsentgeltprüfung</w:t>
    </w:r>
  </w:p>
  <w:p w14:paraId="669D3270" w14:textId="77777777" w:rsidR="00B00B35" w:rsidRDefault="00B00B35">
    <w:pPr>
      <w:pStyle w:val="Kopfzeile"/>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942A5D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70C7C"/>
    <w:multiLevelType w:val="hybridMultilevel"/>
    <w:tmpl w:val="2EC47BC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653EA1"/>
    <w:multiLevelType w:val="hybridMultilevel"/>
    <w:tmpl w:val="B59474E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81D7488"/>
    <w:multiLevelType w:val="hybridMultilevel"/>
    <w:tmpl w:val="9FC276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4931E0"/>
    <w:multiLevelType w:val="hybridMultilevel"/>
    <w:tmpl w:val="4A5642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0F0445A0"/>
    <w:multiLevelType w:val="hybridMultilevel"/>
    <w:tmpl w:val="88627CB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6720B9"/>
    <w:multiLevelType w:val="hybridMultilevel"/>
    <w:tmpl w:val="111245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457208"/>
    <w:multiLevelType w:val="hybridMultilevel"/>
    <w:tmpl w:val="EE805612"/>
    <w:lvl w:ilvl="0" w:tplc="0407000B">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6624410"/>
    <w:multiLevelType w:val="hybridMultilevel"/>
    <w:tmpl w:val="9E50D44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551226"/>
    <w:multiLevelType w:val="hybridMultilevel"/>
    <w:tmpl w:val="D8CA5686"/>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D95120"/>
    <w:multiLevelType w:val="hybridMultilevel"/>
    <w:tmpl w:val="05201DE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2C4ED7"/>
    <w:multiLevelType w:val="multilevel"/>
    <w:tmpl w:val="04070025"/>
    <w:lvl w:ilvl="0">
      <w:start w:val="1"/>
      <w:numFmt w:val="decimal"/>
      <w:pStyle w:val="berschrift1"/>
      <w:lvlText w:val="%1"/>
      <w:lvlJc w:val="left"/>
      <w:pPr>
        <w:tabs>
          <w:tab w:val="num" w:pos="432"/>
        </w:tabs>
        <w:ind w:left="432" w:hanging="432"/>
      </w:pPr>
      <w:rPr>
        <w:rFonts w:cs="Times New Roman"/>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24" w15:restartNumberingAfterBreak="0">
    <w:nsid w:val="2D1545EA"/>
    <w:multiLevelType w:val="hybridMultilevel"/>
    <w:tmpl w:val="E57664C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0A5832"/>
    <w:multiLevelType w:val="multilevel"/>
    <w:tmpl w:val="CB8E9B2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408445C8"/>
    <w:multiLevelType w:val="hybridMultilevel"/>
    <w:tmpl w:val="E1A889CC"/>
    <w:lvl w:ilvl="0" w:tplc="FEA8F6DA">
      <w:start w:val="1"/>
      <w:numFmt w:val="bullet"/>
      <w:lvlText w:val=""/>
      <w:lvlJc w:val="left"/>
      <w:pPr>
        <w:tabs>
          <w:tab w:val="num" w:pos="720"/>
        </w:tabs>
        <w:ind w:left="720" w:hanging="360"/>
      </w:pPr>
      <w:rPr>
        <w:rFonts w:ascii="Wingdings" w:hAnsi="Wingdings" w:hint="default"/>
      </w:rPr>
    </w:lvl>
    <w:lvl w:ilvl="1" w:tplc="D2CC52EE">
      <w:start w:val="26"/>
      <w:numFmt w:val="bullet"/>
      <w:lvlText w:val="-"/>
      <w:lvlJc w:val="left"/>
      <w:pPr>
        <w:tabs>
          <w:tab w:val="num" w:pos="1080"/>
        </w:tabs>
        <w:ind w:left="1080" w:hanging="360"/>
      </w:pPr>
      <w:rPr>
        <w:rFonts w:ascii="Arial" w:eastAsia="Times New Roman" w:hAnsi="Arial" w:hint="default"/>
      </w:rPr>
    </w:lvl>
    <w:lvl w:ilvl="2" w:tplc="D9CAA91A">
      <w:start w:val="1"/>
      <w:numFmt w:val="bullet"/>
      <w:lvlText w:val="-"/>
      <w:lvlJc w:val="left"/>
      <w:pPr>
        <w:tabs>
          <w:tab w:val="num" w:pos="1800"/>
        </w:tabs>
        <w:ind w:left="1800" w:hanging="360"/>
      </w:pPr>
      <w:rPr>
        <w:sz w:val="16"/>
      </w:rPr>
    </w:lvl>
    <w:lvl w:ilvl="3" w:tplc="E84EB99A" w:tentative="1">
      <w:start w:val="1"/>
      <w:numFmt w:val="bullet"/>
      <w:lvlText w:val=""/>
      <w:lvlJc w:val="left"/>
      <w:pPr>
        <w:tabs>
          <w:tab w:val="num" w:pos="2520"/>
        </w:tabs>
        <w:ind w:left="2520" w:hanging="360"/>
      </w:pPr>
      <w:rPr>
        <w:rFonts w:ascii="Symbol" w:hAnsi="Symbol" w:hint="default"/>
      </w:rPr>
    </w:lvl>
    <w:lvl w:ilvl="4" w:tplc="F5100A8A" w:tentative="1">
      <w:start w:val="1"/>
      <w:numFmt w:val="bullet"/>
      <w:lvlText w:val="o"/>
      <w:lvlJc w:val="left"/>
      <w:pPr>
        <w:tabs>
          <w:tab w:val="num" w:pos="3240"/>
        </w:tabs>
        <w:ind w:left="3240" w:hanging="360"/>
      </w:pPr>
      <w:rPr>
        <w:rFonts w:ascii="Courier New" w:hAnsi="Courier New" w:hint="default"/>
      </w:rPr>
    </w:lvl>
    <w:lvl w:ilvl="5" w:tplc="C0A636EA" w:tentative="1">
      <w:start w:val="1"/>
      <w:numFmt w:val="bullet"/>
      <w:lvlText w:val=""/>
      <w:lvlJc w:val="left"/>
      <w:pPr>
        <w:tabs>
          <w:tab w:val="num" w:pos="3960"/>
        </w:tabs>
        <w:ind w:left="3960" w:hanging="360"/>
      </w:pPr>
      <w:rPr>
        <w:rFonts w:ascii="Wingdings" w:hAnsi="Wingdings" w:hint="default"/>
      </w:rPr>
    </w:lvl>
    <w:lvl w:ilvl="6" w:tplc="3F3C62DE" w:tentative="1">
      <w:start w:val="1"/>
      <w:numFmt w:val="bullet"/>
      <w:lvlText w:val=""/>
      <w:lvlJc w:val="left"/>
      <w:pPr>
        <w:tabs>
          <w:tab w:val="num" w:pos="4680"/>
        </w:tabs>
        <w:ind w:left="4680" w:hanging="360"/>
      </w:pPr>
      <w:rPr>
        <w:rFonts w:ascii="Symbol" w:hAnsi="Symbol" w:hint="default"/>
      </w:rPr>
    </w:lvl>
    <w:lvl w:ilvl="7" w:tplc="40A090A0" w:tentative="1">
      <w:start w:val="1"/>
      <w:numFmt w:val="bullet"/>
      <w:lvlText w:val="o"/>
      <w:lvlJc w:val="left"/>
      <w:pPr>
        <w:tabs>
          <w:tab w:val="num" w:pos="5400"/>
        </w:tabs>
        <w:ind w:left="5400" w:hanging="360"/>
      </w:pPr>
      <w:rPr>
        <w:rFonts w:ascii="Courier New" w:hAnsi="Courier New" w:hint="default"/>
      </w:rPr>
    </w:lvl>
    <w:lvl w:ilvl="8" w:tplc="DBD86E50"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4909118D"/>
    <w:multiLevelType w:val="hybridMultilevel"/>
    <w:tmpl w:val="DEBA079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49435A21"/>
    <w:multiLevelType w:val="hybridMultilevel"/>
    <w:tmpl w:val="CB7E5BC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67651B"/>
    <w:multiLevelType w:val="hybridMultilevel"/>
    <w:tmpl w:val="34FCFE4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5CA61570"/>
    <w:multiLevelType w:val="hybridMultilevel"/>
    <w:tmpl w:val="563CC3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41"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DB876BC"/>
    <w:multiLevelType w:val="hybridMultilevel"/>
    <w:tmpl w:val="D476658E"/>
    <w:lvl w:ilvl="0" w:tplc="5CF0E88C">
      <w:start w:val="1"/>
      <w:numFmt w:val="bullet"/>
      <w:lvlText w:val=""/>
      <w:lvlJc w:val="left"/>
      <w:pPr>
        <w:tabs>
          <w:tab w:val="num" w:pos="720"/>
        </w:tabs>
        <w:ind w:left="720" w:hanging="360"/>
      </w:pPr>
      <w:rPr>
        <w:rFonts w:ascii="Wingdings" w:hAnsi="Wingdings" w:hint="default"/>
      </w:rPr>
    </w:lvl>
    <w:lvl w:ilvl="1" w:tplc="F01C0848" w:tentative="1">
      <w:start w:val="1"/>
      <w:numFmt w:val="bullet"/>
      <w:lvlText w:val="o"/>
      <w:lvlJc w:val="left"/>
      <w:pPr>
        <w:tabs>
          <w:tab w:val="num" w:pos="1440"/>
        </w:tabs>
        <w:ind w:left="1440" w:hanging="360"/>
      </w:pPr>
      <w:rPr>
        <w:rFonts w:ascii="Courier New" w:hAnsi="Courier New" w:hint="default"/>
      </w:rPr>
    </w:lvl>
    <w:lvl w:ilvl="2" w:tplc="00507E20" w:tentative="1">
      <w:start w:val="1"/>
      <w:numFmt w:val="bullet"/>
      <w:lvlText w:val=""/>
      <w:lvlJc w:val="left"/>
      <w:pPr>
        <w:tabs>
          <w:tab w:val="num" w:pos="2160"/>
        </w:tabs>
        <w:ind w:left="2160" w:hanging="360"/>
      </w:pPr>
      <w:rPr>
        <w:rFonts w:ascii="Wingdings" w:hAnsi="Wingdings" w:hint="default"/>
      </w:rPr>
    </w:lvl>
    <w:lvl w:ilvl="3" w:tplc="F4C00394" w:tentative="1">
      <w:start w:val="1"/>
      <w:numFmt w:val="bullet"/>
      <w:lvlText w:val=""/>
      <w:lvlJc w:val="left"/>
      <w:pPr>
        <w:tabs>
          <w:tab w:val="num" w:pos="2880"/>
        </w:tabs>
        <w:ind w:left="2880" w:hanging="360"/>
      </w:pPr>
      <w:rPr>
        <w:rFonts w:ascii="Symbol" w:hAnsi="Symbol" w:hint="default"/>
      </w:rPr>
    </w:lvl>
    <w:lvl w:ilvl="4" w:tplc="8F2AD07E" w:tentative="1">
      <w:start w:val="1"/>
      <w:numFmt w:val="bullet"/>
      <w:lvlText w:val="o"/>
      <w:lvlJc w:val="left"/>
      <w:pPr>
        <w:tabs>
          <w:tab w:val="num" w:pos="3600"/>
        </w:tabs>
        <w:ind w:left="3600" w:hanging="360"/>
      </w:pPr>
      <w:rPr>
        <w:rFonts w:ascii="Courier New" w:hAnsi="Courier New" w:hint="default"/>
      </w:rPr>
    </w:lvl>
    <w:lvl w:ilvl="5" w:tplc="ED40616C" w:tentative="1">
      <w:start w:val="1"/>
      <w:numFmt w:val="bullet"/>
      <w:lvlText w:val=""/>
      <w:lvlJc w:val="left"/>
      <w:pPr>
        <w:tabs>
          <w:tab w:val="num" w:pos="4320"/>
        </w:tabs>
        <w:ind w:left="4320" w:hanging="360"/>
      </w:pPr>
      <w:rPr>
        <w:rFonts w:ascii="Wingdings" w:hAnsi="Wingdings" w:hint="default"/>
      </w:rPr>
    </w:lvl>
    <w:lvl w:ilvl="6" w:tplc="E5E89D98" w:tentative="1">
      <w:start w:val="1"/>
      <w:numFmt w:val="bullet"/>
      <w:lvlText w:val=""/>
      <w:lvlJc w:val="left"/>
      <w:pPr>
        <w:tabs>
          <w:tab w:val="num" w:pos="5040"/>
        </w:tabs>
        <w:ind w:left="5040" w:hanging="360"/>
      </w:pPr>
      <w:rPr>
        <w:rFonts w:ascii="Symbol" w:hAnsi="Symbol" w:hint="default"/>
      </w:rPr>
    </w:lvl>
    <w:lvl w:ilvl="7" w:tplc="727ECD02" w:tentative="1">
      <w:start w:val="1"/>
      <w:numFmt w:val="bullet"/>
      <w:lvlText w:val="o"/>
      <w:lvlJc w:val="left"/>
      <w:pPr>
        <w:tabs>
          <w:tab w:val="num" w:pos="5760"/>
        </w:tabs>
        <w:ind w:left="5760" w:hanging="360"/>
      </w:pPr>
      <w:rPr>
        <w:rFonts w:ascii="Courier New" w:hAnsi="Courier New" w:hint="default"/>
      </w:rPr>
    </w:lvl>
    <w:lvl w:ilvl="8" w:tplc="8542CAEA"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7FF53E6"/>
    <w:multiLevelType w:val="hybridMultilevel"/>
    <w:tmpl w:val="CB8E9B22"/>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55403337">
    <w:abstractNumId w:val="3"/>
  </w:num>
  <w:num w:numId="2" w16cid:durableId="1356274959">
    <w:abstractNumId w:val="5"/>
  </w:num>
  <w:num w:numId="3" w16cid:durableId="1530752529">
    <w:abstractNumId w:val="27"/>
  </w:num>
  <w:num w:numId="4" w16cid:durableId="1415278942">
    <w:abstractNumId w:val="38"/>
  </w:num>
  <w:num w:numId="5" w16cid:durableId="1388915202">
    <w:abstractNumId w:val="23"/>
  </w:num>
  <w:num w:numId="6" w16cid:durableId="356465010">
    <w:abstractNumId w:val="43"/>
  </w:num>
  <w:num w:numId="7" w16cid:durableId="577449022">
    <w:abstractNumId w:val="21"/>
  </w:num>
  <w:num w:numId="8" w16cid:durableId="1797480975">
    <w:abstractNumId w:val="1"/>
  </w:num>
  <w:num w:numId="9" w16cid:durableId="775373226">
    <w:abstractNumId w:val="6"/>
  </w:num>
  <w:num w:numId="10" w16cid:durableId="752624371">
    <w:abstractNumId w:val="17"/>
  </w:num>
  <w:num w:numId="11" w16cid:durableId="261229022">
    <w:abstractNumId w:val="10"/>
  </w:num>
  <w:num w:numId="12" w16cid:durableId="1069183844">
    <w:abstractNumId w:val="44"/>
  </w:num>
  <w:num w:numId="13" w16cid:durableId="435945749">
    <w:abstractNumId w:val="12"/>
  </w:num>
  <w:num w:numId="14" w16cid:durableId="1914461541">
    <w:abstractNumId w:val="25"/>
  </w:num>
  <w:num w:numId="15" w16cid:durableId="439499097">
    <w:abstractNumId w:val="46"/>
  </w:num>
  <w:num w:numId="16" w16cid:durableId="1080978587">
    <w:abstractNumId w:val="29"/>
  </w:num>
  <w:num w:numId="17" w16cid:durableId="483622714">
    <w:abstractNumId w:val="26"/>
  </w:num>
  <w:num w:numId="18" w16cid:durableId="772019546">
    <w:abstractNumId w:val="9"/>
  </w:num>
  <w:num w:numId="19" w16cid:durableId="1293176699">
    <w:abstractNumId w:val="18"/>
  </w:num>
  <w:num w:numId="20" w16cid:durableId="669870730">
    <w:abstractNumId w:val="35"/>
  </w:num>
  <w:num w:numId="21" w16cid:durableId="117996513">
    <w:abstractNumId w:val="13"/>
  </w:num>
  <w:num w:numId="22" w16cid:durableId="65491453">
    <w:abstractNumId w:val="32"/>
  </w:num>
  <w:num w:numId="23" w16cid:durableId="975842423">
    <w:abstractNumId w:val="30"/>
  </w:num>
  <w:num w:numId="24" w16cid:durableId="644315189">
    <w:abstractNumId w:val="33"/>
  </w:num>
  <w:num w:numId="25" w16cid:durableId="1398478230">
    <w:abstractNumId w:val="16"/>
  </w:num>
  <w:num w:numId="26" w16cid:durableId="1995182287">
    <w:abstractNumId w:val="42"/>
  </w:num>
  <w:num w:numId="27" w16cid:durableId="1350983773">
    <w:abstractNumId w:val="40"/>
  </w:num>
  <w:num w:numId="28" w16cid:durableId="658732559">
    <w:abstractNumId w:val="41"/>
  </w:num>
  <w:num w:numId="29" w16cid:durableId="592054348">
    <w:abstractNumId w:val="34"/>
  </w:num>
  <w:num w:numId="30" w16cid:durableId="460654531">
    <w:abstractNumId w:val="22"/>
  </w:num>
  <w:num w:numId="31" w16cid:durableId="1583836924">
    <w:abstractNumId w:val="24"/>
  </w:num>
  <w:num w:numId="32" w16cid:durableId="806359498">
    <w:abstractNumId w:val="19"/>
  </w:num>
  <w:num w:numId="33" w16cid:durableId="1090925489">
    <w:abstractNumId w:val="2"/>
  </w:num>
  <w:num w:numId="34" w16cid:durableId="1216159331">
    <w:abstractNumId w:val="37"/>
  </w:num>
  <w:num w:numId="35" w16cid:durableId="1950315849">
    <w:abstractNumId w:val="11"/>
  </w:num>
  <w:num w:numId="36" w16cid:durableId="2118062778">
    <w:abstractNumId w:val="15"/>
  </w:num>
  <w:num w:numId="37" w16cid:durableId="1162700855">
    <w:abstractNumId w:val="20"/>
  </w:num>
  <w:num w:numId="38" w16cid:durableId="1003432408">
    <w:abstractNumId w:val="47"/>
  </w:num>
  <w:num w:numId="39" w16cid:durableId="522590517">
    <w:abstractNumId w:val="28"/>
  </w:num>
  <w:num w:numId="40" w16cid:durableId="443958608">
    <w:abstractNumId w:val="36"/>
  </w:num>
  <w:num w:numId="41" w16cid:durableId="1066301609">
    <w:abstractNumId w:val="39"/>
  </w:num>
  <w:num w:numId="42" w16cid:durableId="1532916669">
    <w:abstractNumId w:val="8"/>
  </w:num>
  <w:num w:numId="43" w16cid:durableId="860430999">
    <w:abstractNumId w:val="31"/>
  </w:num>
  <w:num w:numId="44" w16cid:durableId="531696382">
    <w:abstractNumId w:val="4"/>
  </w:num>
  <w:num w:numId="45" w16cid:durableId="660155373">
    <w:abstractNumId w:val="45"/>
  </w:num>
  <w:num w:numId="46" w16cid:durableId="1123885986">
    <w:abstractNumId w:val="0"/>
  </w:num>
  <w:num w:numId="47" w16cid:durableId="633215390">
    <w:abstractNumId w:val="14"/>
  </w:num>
  <w:num w:numId="48" w16cid:durableId="3741640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16385"/>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FF"/>
    <w:rsid w:val="00007422"/>
    <w:rsid w:val="00013108"/>
    <w:rsid w:val="00026581"/>
    <w:rsid w:val="00030103"/>
    <w:rsid w:val="00037E8F"/>
    <w:rsid w:val="000424AC"/>
    <w:rsid w:val="000511CE"/>
    <w:rsid w:val="00056C57"/>
    <w:rsid w:val="00072389"/>
    <w:rsid w:val="0007337F"/>
    <w:rsid w:val="00074B1D"/>
    <w:rsid w:val="00093ED5"/>
    <w:rsid w:val="00095695"/>
    <w:rsid w:val="000A7945"/>
    <w:rsid w:val="000B7DA0"/>
    <w:rsid w:val="000B7EE2"/>
    <w:rsid w:val="000C234C"/>
    <w:rsid w:val="000C2497"/>
    <w:rsid w:val="000E78DD"/>
    <w:rsid w:val="000F3B55"/>
    <w:rsid w:val="000F3EA9"/>
    <w:rsid w:val="00102054"/>
    <w:rsid w:val="00107530"/>
    <w:rsid w:val="00110D70"/>
    <w:rsid w:val="001110EE"/>
    <w:rsid w:val="0011326D"/>
    <w:rsid w:val="00122F3F"/>
    <w:rsid w:val="0013447E"/>
    <w:rsid w:val="00137805"/>
    <w:rsid w:val="00140DA0"/>
    <w:rsid w:val="0014176C"/>
    <w:rsid w:val="00147BF0"/>
    <w:rsid w:val="00160DF0"/>
    <w:rsid w:val="0016328C"/>
    <w:rsid w:val="00173558"/>
    <w:rsid w:val="001850BE"/>
    <w:rsid w:val="00185C17"/>
    <w:rsid w:val="00191DDD"/>
    <w:rsid w:val="00191EBF"/>
    <w:rsid w:val="001A1742"/>
    <w:rsid w:val="001A217A"/>
    <w:rsid w:val="001C2BFF"/>
    <w:rsid w:val="001D1396"/>
    <w:rsid w:val="001F156D"/>
    <w:rsid w:val="001F3B20"/>
    <w:rsid w:val="001F598B"/>
    <w:rsid w:val="00202C62"/>
    <w:rsid w:val="00207DAC"/>
    <w:rsid w:val="00211DE6"/>
    <w:rsid w:val="00226E5B"/>
    <w:rsid w:val="00256C8C"/>
    <w:rsid w:val="00257B0E"/>
    <w:rsid w:val="00260844"/>
    <w:rsid w:val="00261353"/>
    <w:rsid w:val="002735BF"/>
    <w:rsid w:val="00277393"/>
    <w:rsid w:val="002773F6"/>
    <w:rsid w:val="00295668"/>
    <w:rsid w:val="002A1335"/>
    <w:rsid w:val="002C463C"/>
    <w:rsid w:val="002D5649"/>
    <w:rsid w:val="002E62D0"/>
    <w:rsid w:val="002F082A"/>
    <w:rsid w:val="002F4C1A"/>
    <w:rsid w:val="002F4FAD"/>
    <w:rsid w:val="00305898"/>
    <w:rsid w:val="003102E0"/>
    <w:rsid w:val="00320697"/>
    <w:rsid w:val="00320B6F"/>
    <w:rsid w:val="00326846"/>
    <w:rsid w:val="00330A6E"/>
    <w:rsid w:val="00345968"/>
    <w:rsid w:val="0038749F"/>
    <w:rsid w:val="00392FEE"/>
    <w:rsid w:val="00397D1D"/>
    <w:rsid w:val="003A0256"/>
    <w:rsid w:val="003A184F"/>
    <w:rsid w:val="003B3685"/>
    <w:rsid w:val="003D3472"/>
    <w:rsid w:val="003D49CE"/>
    <w:rsid w:val="003E198E"/>
    <w:rsid w:val="003F052D"/>
    <w:rsid w:val="003F2837"/>
    <w:rsid w:val="003F583C"/>
    <w:rsid w:val="003F7265"/>
    <w:rsid w:val="00410FB3"/>
    <w:rsid w:val="00416749"/>
    <w:rsid w:val="00421608"/>
    <w:rsid w:val="00427976"/>
    <w:rsid w:val="00427BD7"/>
    <w:rsid w:val="00433BB5"/>
    <w:rsid w:val="00436AE4"/>
    <w:rsid w:val="00444B81"/>
    <w:rsid w:val="004547B4"/>
    <w:rsid w:val="00463EBD"/>
    <w:rsid w:val="0047155C"/>
    <w:rsid w:val="00471803"/>
    <w:rsid w:val="00484F19"/>
    <w:rsid w:val="004A16BE"/>
    <w:rsid w:val="004A2208"/>
    <w:rsid w:val="004B0CF6"/>
    <w:rsid w:val="004B6487"/>
    <w:rsid w:val="004C7FF4"/>
    <w:rsid w:val="004D61A5"/>
    <w:rsid w:val="005012F4"/>
    <w:rsid w:val="00512067"/>
    <w:rsid w:val="0051213F"/>
    <w:rsid w:val="00512326"/>
    <w:rsid w:val="00524C5C"/>
    <w:rsid w:val="00532094"/>
    <w:rsid w:val="00532882"/>
    <w:rsid w:val="005433F1"/>
    <w:rsid w:val="005448ED"/>
    <w:rsid w:val="00550528"/>
    <w:rsid w:val="005579AC"/>
    <w:rsid w:val="00557E13"/>
    <w:rsid w:val="005667E8"/>
    <w:rsid w:val="00567553"/>
    <w:rsid w:val="00590053"/>
    <w:rsid w:val="005933FB"/>
    <w:rsid w:val="00594225"/>
    <w:rsid w:val="00595FF2"/>
    <w:rsid w:val="005A4F74"/>
    <w:rsid w:val="005A7615"/>
    <w:rsid w:val="005C401D"/>
    <w:rsid w:val="005C4306"/>
    <w:rsid w:val="005D0855"/>
    <w:rsid w:val="005D2C7E"/>
    <w:rsid w:val="005D4BA5"/>
    <w:rsid w:val="005D5F74"/>
    <w:rsid w:val="005D7201"/>
    <w:rsid w:val="005E087F"/>
    <w:rsid w:val="005E4EE6"/>
    <w:rsid w:val="005F1472"/>
    <w:rsid w:val="005F556B"/>
    <w:rsid w:val="00615DE7"/>
    <w:rsid w:val="0065715C"/>
    <w:rsid w:val="00660CCC"/>
    <w:rsid w:val="0066648F"/>
    <w:rsid w:val="006768BB"/>
    <w:rsid w:val="00682BE6"/>
    <w:rsid w:val="00682CC8"/>
    <w:rsid w:val="00684C82"/>
    <w:rsid w:val="0069070C"/>
    <w:rsid w:val="006961FE"/>
    <w:rsid w:val="006B0B2C"/>
    <w:rsid w:val="006B4CF2"/>
    <w:rsid w:val="006C3E88"/>
    <w:rsid w:val="006C599E"/>
    <w:rsid w:val="006D30AF"/>
    <w:rsid w:val="006D7F8F"/>
    <w:rsid w:val="006E3C0B"/>
    <w:rsid w:val="006F420D"/>
    <w:rsid w:val="006F6AAA"/>
    <w:rsid w:val="007062BD"/>
    <w:rsid w:val="00706529"/>
    <w:rsid w:val="00714CED"/>
    <w:rsid w:val="00714F13"/>
    <w:rsid w:val="00732EFA"/>
    <w:rsid w:val="00734B74"/>
    <w:rsid w:val="00737B8F"/>
    <w:rsid w:val="00741F1B"/>
    <w:rsid w:val="0074565D"/>
    <w:rsid w:val="00750877"/>
    <w:rsid w:val="00760880"/>
    <w:rsid w:val="00763BE8"/>
    <w:rsid w:val="00767A56"/>
    <w:rsid w:val="00773CC2"/>
    <w:rsid w:val="00775FDC"/>
    <w:rsid w:val="00776EEC"/>
    <w:rsid w:val="0078669E"/>
    <w:rsid w:val="007A6A95"/>
    <w:rsid w:val="007C1642"/>
    <w:rsid w:val="007C3372"/>
    <w:rsid w:val="007E02D8"/>
    <w:rsid w:val="00802B54"/>
    <w:rsid w:val="0080498E"/>
    <w:rsid w:val="0081647B"/>
    <w:rsid w:val="00821BD7"/>
    <w:rsid w:val="00822686"/>
    <w:rsid w:val="008277BA"/>
    <w:rsid w:val="00855CF1"/>
    <w:rsid w:val="0086399D"/>
    <w:rsid w:val="008639BD"/>
    <w:rsid w:val="00867A3F"/>
    <w:rsid w:val="008758C6"/>
    <w:rsid w:val="008920CE"/>
    <w:rsid w:val="008A5BEF"/>
    <w:rsid w:val="008B42BF"/>
    <w:rsid w:val="008B583F"/>
    <w:rsid w:val="008C0401"/>
    <w:rsid w:val="008C755C"/>
    <w:rsid w:val="008C77C2"/>
    <w:rsid w:val="008C7F18"/>
    <w:rsid w:val="008D4C01"/>
    <w:rsid w:val="008E12C0"/>
    <w:rsid w:val="008E4835"/>
    <w:rsid w:val="008F0970"/>
    <w:rsid w:val="008F4AFB"/>
    <w:rsid w:val="008F670D"/>
    <w:rsid w:val="008F68C1"/>
    <w:rsid w:val="009004E3"/>
    <w:rsid w:val="009010BD"/>
    <w:rsid w:val="0090248D"/>
    <w:rsid w:val="00930A25"/>
    <w:rsid w:val="00936A9F"/>
    <w:rsid w:val="00944CB5"/>
    <w:rsid w:val="00953348"/>
    <w:rsid w:val="00976BDC"/>
    <w:rsid w:val="00982B83"/>
    <w:rsid w:val="00985282"/>
    <w:rsid w:val="00994005"/>
    <w:rsid w:val="009968E9"/>
    <w:rsid w:val="009A72C3"/>
    <w:rsid w:val="009C01B4"/>
    <w:rsid w:val="009C4781"/>
    <w:rsid w:val="009D0477"/>
    <w:rsid w:val="009D1487"/>
    <w:rsid w:val="009D19C4"/>
    <w:rsid w:val="009E2545"/>
    <w:rsid w:val="009F1639"/>
    <w:rsid w:val="00A034D5"/>
    <w:rsid w:val="00A10A0D"/>
    <w:rsid w:val="00A133A2"/>
    <w:rsid w:val="00A17867"/>
    <w:rsid w:val="00A363CB"/>
    <w:rsid w:val="00A52613"/>
    <w:rsid w:val="00A77313"/>
    <w:rsid w:val="00A80A59"/>
    <w:rsid w:val="00AA1AB7"/>
    <w:rsid w:val="00AA5194"/>
    <w:rsid w:val="00AA7F83"/>
    <w:rsid w:val="00AB7FE2"/>
    <w:rsid w:val="00AC50A1"/>
    <w:rsid w:val="00AC5EEE"/>
    <w:rsid w:val="00AD7C95"/>
    <w:rsid w:val="00AF2871"/>
    <w:rsid w:val="00AF3666"/>
    <w:rsid w:val="00AF4EE4"/>
    <w:rsid w:val="00B00B35"/>
    <w:rsid w:val="00B01816"/>
    <w:rsid w:val="00B468AB"/>
    <w:rsid w:val="00B521EC"/>
    <w:rsid w:val="00B619F0"/>
    <w:rsid w:val="00B70C02"/>
    <w:rsid w:val="00B71F99"/>
    <w:rsid w:val="00B82E6E"/>
    <w:rsid w:val="00B965B2"/>
    <w:rsid w:val="00BA288B"/>
    <w:rsid w:val="00BA5D4C"/>
    <w:rsid w:val="00BB1C6D"/>
    <w:rsid w:val="00BB75C2"/>
    <w:rsid w:val="00BC02BE"/>
    <w:rsid w:val="00BC1CB9"/>
    <w:rsid w:val="00BE2E0A"/>
    <w:rsid w:val="00BE705D"/>
    <w:rsid w:val="00C310A3"/>
    <w:rsid w:val="00C43337"/>
    <w:rsid w:val="00C5012F"/>
    <w:rsid w:val="00C54E8D"/>
    <w:rsid w:val="00C6141B"/>
    <w:rsid w:val="00C71EBE"/>
    <w:rsid w:val="00C762CA"/>
    <w:rsid w:val="00C806FF"/>
    <w:rsid w:val="00C826BF"/>
    <w:rsid w:val="00C87201"/>
    <w:rsid w:val="00C923F6"/>
    <w:rsid w:val="00C97311"/>
    <w:rsid w:val="00CA0920"/>
    <w:rsid w:val="00CB477E"/>
    <w:rsid w:val="00CB5364"/>
    <w:rsid w:val="00CB5D0F"/>
    <w:rsid w:val="00CD7484"/>
    <w:rsid w:val="00D05D47"/>
    <w:rsid w:val="00D07C06"/>
    <w:rsid w:val="00D11521"/>
    <w:rsid w:val="00D12CBE"/>
    <w:rsid w:val="00D2356E"/>
    <w:rsid w:val="00D42900"/>
    <w:rsid w:val="00D457A4"/>
    <w:rsid w:val="00D61ED3"/>
    <w:rsid w:val="00D6495D"/>
    <w:rsid w:val="00D75E41"/>
    <w:rsid w:val="00D9186C"/>
    <w:rsid w:val="00D92459"/>
    <w:rsid w:val="00D96CCC"/>
    <w:rsid w:val="00DA2EBC"/>
    <w:rsid w:val="00DB6AE1"/>
    <w:rsid w:val="00DD1740"/>
    <w:rsid w:val="00DD2FAC"/>
    <w:rsid w:val="00DE2EA2"/>
    <w:rsid w:val="00DF4944"/>
    <w:rsid w:val="00DF5A42"/>
    <w:rsid w:val="00E01A7C"/>
    <w:rsid w:val="00E01D94"/>
    <w:rsid w:val="00E141DF"/>
    <w:rsid w:val="00E22662"/>
    <w:rsid w:val="00E26A69"/>
    <w:rsid w:val="00E4284F"/>
    <w:rsid w:val="00E4321F"/>
    <w:rsid w:val="00E51301"/>
    <w:rsid w:val="00E644F1"/>
    <w:rsid w:val="00E73CA0"/>
    <w:rsid w:val="00E82069"/>
    <w:rsid w:val="00E85F1B"/>
    <w:rsid w:val="00E878CD"/>
    <w:rsid w:val="00E91469"/>
    <w:rsid w:val="00EA578F"/>
    <w:rsid w:val="00EA7CE9"/>
    <w:rsid w:val="00EB7023"/>
    <w:rsid w:val="00EC052E"/>
    <w:rsid w:val="00EC4D2A"/>
    <w:rsid w:val="00EC774D"/>
    <w:rsid w:val="00EE60AC"/>
    <w:rsid w:val="00EF656E"/>
    <w:rsid w:val="00F062CD"/>
    <w:rsid w:val="00F07BD3"/>
    <w:rsid w:val="00F13F23"/>
    <w:rsid w:val="00F2227F"/>
    <w:rsid w:val="00F43775"/>
    <w:rsid w:val="00F440B3"/>
    <w:rsid w:val="00F52201"/>
    <w:rsid w:val="00F5404E"/>
    <w:rsid w:val="00F568FA"/>
    <w:rsid w:val="00F5779E"/>
    <w:rsid w:val="00F6740C"/>
    <w:rsid w:val="00F71352"/>
    <w:rsid w:val="00F73CC4"/>
    <w:rsid w:val="00F905DB"/>
    <w:rsid w:val="00F94E24"/>
    <w:rsid w:val="00F94EA4"/>
    <w:rsid w:val="00FA606C"/>
    <w:rsid w:val="00FA7D79"/>
    <w:rsid w:val="00FC77DB"/>
    <w:rsid w:val="00FE41B3"/>
    <w:rsid w:val="00FF3E58"/>
    <w:rsid w:val="00FF5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1CE5656E"/>
  <w15:docId w15:val="{31712F72-9C64-4755-A28A-3513515EC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spacing w:before="240" w:after="60"/>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320B6F"/>
    <w:rPr>
      <w:rFonts w:ascii="Cambria" w:hAnsi="Cambria" w:cs="Times New Roman"/>
      <w:b/>
      <w:bCs/>
      <w:kern w:val="32"/>
      <w:sz w:val="32"/>
      <w:szCs w:val="32"/>
    </w:rPr>
  </w:style>
  <w:style w:type="character" w:customStyle="1" w:styleId="berschrift2Zchn">
    <w:name w:val="Überschrift 2 Zchn"/>
    <w:link w:val="berschrift2"/>
    <w:uiPriority w:val="99"/>
    <w:semiHidden/>
    <w:locked/>
    <w:rsid w:val="00320B6F"/>
    <w:rPr>
      <w:rFonts w:ascii="Cambria" w:hAnsi="Cambria" w:cs="Times New Roman"/>
      <w:b/>
      <w:bCs/>
      <w:i/>
      <w:iCs/>
      <w:sz w:val="28"/>
      <w:szCs w:val="28"/>
    </w:rPr>
  </w:style>
  <w:style w:type="character" w:customStyle="1" w:styleId="berschrift3Zchn">
    <w:name w:val="Überschrift 3 Zchn"/>
    <w:link w:val="berschrift3"/>
    <w:uiPriority w:val="99"/>
    <w:semiHidden/>
    <w:locked/>
    <w:rsid w:val="00320B6F"/>
    <w:rPr>
      <w:rFonts w:ascii="Cambria" w:hAnsi="Cambria" w:cs="Times New Roman"/>
      <w:b/>
      <w:bCs/>
      <w:sz w:val="26"/>
      <w:szCs w:val="26"/>
    </w:rPr>
  </w:style>
  <w:style w:type="character" w:customStyle="1" w:styleId="berschrift4Zchn">
    <w:name w:val="Überschrift 4 Zchn"/>
    <w:link w:val="berschrift4"/>
    <w:uiPriority w:val="99"/>
    <w:semiHidden/>
    <w:locked/>
    <w:rsid w:val="00320B6F"/>
    <w:rPr>
      <w:rFonts w:ascii="Calibri" w:hAnsi="Calibri" w:cs="Times New Roman"/>
      <w:b/>
      <w:bCs/>
      <w:sz w:val="28"/>
      <w:szCs w:val="28"/>
    </w:rPr>
  </w:style>
  <w:style w:type="character" w:customStyle="1" w:styleId="berschrift5Zchn">
    <w:name w:val="Überschrift 5 Zchn"/>
    <w:link w:val="berschrift5"/>
    <w:uiPriority w:val="99"/>
    <w:semiHidden/>
    <w:locked/>
    <w:rsid w:val="00320B6F"/>
    <w:rPr>
      <w:rFonts w:ascii="Calibri" w:hAnsi="Calibri" w:cs="Times New Roman"/>
      <w:b/>
      <w:bCs/>
      <w:i/>
      <w:iCs/>
      <w:sz w:val="26"/>
      <w:szCs w:val="26"/>
    </w:rPr>
  </w:style>
  <w:style w:type="character" w:customStyle="1" w:styleId="berschrift6Zchn">
    <w:name w:val="Überschrift 6 Zchn"/>
    <w:link w:val="berschrift6"/>
    <w:uiPriority w:val="99"/>
    <w:semiHidden/>
    <w:locked/>
    <w:rsid w:val="00320B6F"/>
    <w:rPr>
      <w:rFonts w:ascii="Calibri" w:hAnsi="Calibri" w:cs="Times New Roman"/>
      <w:b/>
      <w:bCs/>
    </w:rPr>
  </w:style>
  <w:style w:type="character" w:customStyle="1" w:styleId="berschrift7Zchn">
    <w:name w:val="Überschrift 7 Zchn"/>
    <w:link w:val="berschrift7"/>
    <w:uiPriority w:val="99"/>
    <w:semiHidden/>
    <w:locked/>
    <w:rsid w:val="00320B6F"/>
    <w:rPr>
      <w:rFonts w:ascii="Calibri" w:hAnsi="Calibri" w:cs="Times New Roman"/>
      <w:sz w:val="24"/>
      <w:szCs w:val="24"/>
    </w:rPr>
  </w:style>
  <w:style w:type="character" w:customStyle="1" w:styleId="berschrift8Zchn">
    <w:name w:val="Überschrift 8 Zchn"/>
    <w:link w:val="berschrift8"/>
    <w:uiPriority w:val="99"/>
    <w:semiHidden/>
    <w:locked/>
    <w:rsid w:val="00320B6F"/>
    <w:rPr>
      <w:rFonts w:ascii="Calibri" w:hAnsi="Calibri" w:cs="Times New Roman"/>
      <w:i/>
      <w:iCs/>
      <w:sz w:val="24"/>
      <w:szCs w:val="24"/>
    </w:rPr>
  </w:style>
  <w:style w:type="character" w:customStyle="1" w:styleId="berschrift9Zchn">
    <w:name w:val="Überschrift 9 Zchn"/>
    <w:link w:val="berschrift9"/>
    <w:uiPriority w:val="99"/>
    <w:semiHidden/>
    <w:locked/>
    <w:rsid w:val="00320B6F"/>
    <w:rPr>
      <w:rFonts w:ascii="Cambria" w:hAnsi="Cambria" w:cs="Times New Roman"/>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69070C"/>
    <w:rPr>
      <w:rFonts w:ascii="Arial" w:hAnsi="Arial" w:cs="Times New Roman"/>
      <w:sz w:val="24"/>
      <w:lang w:val="de-DE" w:eastAsia="de-DE"/>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320B6F"/>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320B6F"/>
    <w:rPr>
      <w:rFonts w:cs="Times New Roman"/>
      <w:sz w:val="2"/>
    </w:rPr>
  </w:style>
  <w:style w:type="paragraph" w:styleId="Verzeichnis1">
    <w:name w:val="toc 1"/>
    <w:basedOn w:val="Standard"/>
    <w:next w:val="Standard"/>
    <w:autoRedefine/>
    <w:uiPriority w:val="39"/>
    <w:rsid w:val="001110EE"/>
    <w:pPr>
      <w:spacing w:before="120" w:after="120"/>
    </w:pPr>
    <w:rPr>
      <w:b/>
      <w:bCs/>
      <w:caps/>
      <w:szCs w:val="20"/>
    </w:rPr>
  </w:style>
  <w:style w:type="paragraph" w:styleId="Verzeichnis2">
    <w:name w:val="toc 2"/>
    <w:basedOn w:val="Standard"/>
    <w:next w:val="Standard"/>
    <w:autoRedefine/>
    <w:uiPriority w:val="39"/>
    <w:rsid w:val="001110EE"/>
    <w:pPr>
      <w:ind w:left="240"/>
    </w:pPr>
    <w:rPr>
      <w:smallCaps/>
      <w:szCs w:val="20"/>
    </w:rPr>
  </w:style>
  <w:style w:type="paragraph" w:styleId="Verzeichnis3">
    <w:name w:val="toc 3"/>
    <w:basedOn w:val="Standard"/>
    <w:next w:val="Standard"/>
    <w:autoRedefine/>
    <w:uiPriority w:val="99"/>
    <w:semiHidden/>
    <w:rsid w:val="001110EE"/>
    <w:pPr>
      <w:ind w:left="480"/>
    </w:pPr>
    <w:rPr>
      <w:i/>
      <w:iCs/>
      <w:szCs w:val="20"/>
    </w:rPr>
  </w:style>
  <w:style w:type="paragraph" w:styleId="Verzeichnis4">
    <w:name w:val="toc 4"/>
    <w:basedOn w:val="Standard"/>
    <w:next w:val="Standard"/>
    <w:autoRedefine/>
    <w:uiPriority w:val="99"/>
    <w:semiHidden/>
    <w:rsid w:val="001110EE"/>
    <w:pPr>
      <w:ind w:left="720"/>
    </w:pPr>
    <w:rPr>
      <w:sz w:val="18"/>
      <w:szCs w:val="18"/>
    </w:rPr>
  </w:style>
  <w:style w:type="paragraph" w:styleId="Verzeichnis5">
    <w:name w:val="toc 5"/>
    <w:basedOn w:val="Standard"/>
    <w:next w:val="Standard"/>
    <w:autoRedefine/>
    <w:uiPriority w:val="99"/>
    <w:semiHidden/>
    <w:rsid w:val="001110EE"/>
    <w:pPr>
      <w:ind w:left="960"/>
    </w:pPr>
    <w:rPr>
      <w:sz w:val="18"/>
      <w:szCs w:val="18"/>
    </w:rPr>
  </w:style>
  <w:style w:type="paragraph" w:styleId="Verzeichnis6">
    <w:name w:val="toc 6"/>
    <w:basedOn w:val="Standard"/>
    <w:next w:val="Standard"/>
    <w:autoRedefine/>
    <w:uiPriority w:val="99"/>
    <w:semiHidden/>
    <w:rsid w:val="001110EE"/>
    <w:pPr>
      <w:ind w:left="1200"/>
    </w:pPr>
    <w:rPr>
      <w:sz w:val="18"/>
      <w:szCs w:val="18"/>
    </w:rPr>
  </w:style>
  <w:style w:type="paragraph" w:styleId="Verzeichnis7">
    <w:name w:val="toc 7"/>
    <w:basedOn w:val="Standard"/>
    <w:next w:val="Standard"/>
    <w:autoRedefine/>
    <w:uiPriority w:val="99"/>
    <w:semiHidden/>
    <w:rsid w:val="001110EE"/>
    <w:pPr>
      <w:ind w:left="1440"/>
    </w:pPr>
    <w:rPr>
      <w:sz w:val="18"/>
      <w:szCs w:val="18"/>
    </w:rPr>
  </w:style>
  <w:style w:type="paragraph" w:styleId="Verzeichnis8">
    <w:name w:val="toc 8"/>
    <w:basedOn w:val="Standard"/>
    <w:next w:val="Standard"/>
    <w:autoRedefine/>
    <w:uiPriority w:val="99"/>
    <w:semiHidden/>
    <w:rsid w:val="001110EE"/>
    <w:pPr>
      <w:ind w:left="1680"/>
    </w:pPr>
    <w:rPr>
      <w:sz w:val="18"/>
      <w:szCs w:val="18"/>
    </w:rPr>
  </w:style>
  <w:style w:type="paragraph" w:styleId="Verzeichnis9">
    <w:name w:val="toc 9"/>
    <w:basedOn w:val="Standard"/>
    <w:next w:val="Standard"/>
    <w:autoRedefine/>
    <w:uiPriority w:val="99"/>
    <w:semiHidden/>
    <w:rsid w:val="001110EE"/>
    <w:pPr>
      <w:ind w:left="1920"/>
    </w:pPr>
    <w:rPr>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320B6F"/>
    <w:rPr>
      <w:rFonts w:ascii="Arial" w:hAnsi="Arial" w:cs="Times New Roman"/>
      <w:sz w:val="20"/>
      <w:szCs w:val="20"/>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rPr>
  </w:style>
  <w:style w:type="character" w:styleId="Seitenzahl">
    <w:name w:val="page number"/>
    <w:uiPriority w:val="99"/>
    <w:rsid w:val="006D30AF"/>
    <w:rPr>
      <w:rFonts w:cs="Times New Roman"/>
    </w:rPr>
  </w:style>
  <w:style w:type="paragraph" w:styleId="Inhaltsverzeichnisberschrift">
    <w:name w:val="TOC Heading"/>
    <w:basedOn w:val="berschrift1"/>
    <w:next w:val="Standard"/>
    <w:uiPriority w:val="39"/>
    <w:semiHidden/>
    <w:unhideWhenUsed/>
    <w:qFormat/>
    <w:rsid w:val="003F7265"/>
    <w:pPr>
      <w:keepLines/>
      <w:numPr>
        <w:numId w:val="0"/>
      </w:numPr>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berarbeitung">
    <w:name w:val="Revision"/>
    <w:hidden/>
    <w:uiPriority w:val="99"/>
    <w:semiHidden/>
    <w:rsid w:val="009D1487"/>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921854">
      <w:marLeft w:val="0"/>
      <w:marRight w:val="0"/>
      <w:marTop w:val="0"/>
      <w:marBottom w:val="0"/>
      <w:divBdr>
        <w:top w:val="none" w:sz="0" w:space="0" w:color="auto"/>
        <w:left w:val="none" w:sz="0" w:space="0" w:color="auto"/>
        <w:bottom w:val="none" w:sz="0" w:space="0" w:color="auto"/>
        <w:right w:val="none" w:sz="0" w:space="0" w:color="auto"/>
      </w:divBdr>
      <w:divsChild>
        <w:div w:id="371921865">
          <w:marLeft w:val="0"/>
          <w:marRight w:val="0"/>
          <w:marTop w:val="0"/>
          <w:marBottom w:val="0"/>
          <w:divBdr>
            <w:top w:val="none" w:sz="0" w:space="0" w:color="auto"/>
            <w:left w:val="none" w:sz="0" w:space="0" w:color="auto"/>
            <w:bottom w:val="none" w:sz="0" w:space="0" w:color="auto"/>
            <w:right w:val="none" w:sz="0" w:space="0" w:color="auto"/>
          </w:divBdr>
        </w:div>
      </w:divsChild>
    </w:div>
    <w:div w:id="371921857">
      <w:marLeft w:val="0"/>
      <w:marRight w:val="0"/>
      <w:marTop w:val="0"/>
      <w:marBottom w:val="0"/>
      <w:divBdr>
        <w:top w:val="none" w:sz="0" w:space="0" w:color="auto"/>
        <w:left w:val="none" w:sz="0" w:space="0" w:color="auto"/>
        <w:bottom w:val="none" w:sz="0" w:space="0" w:color="auto"/>
        <w:right w:val="none" w:sz="0" w:space="0" w:color="auto"/>
      </w:divBdr>
      <w:divsChild>
        <w:div w:id="371921838">
          <w:marLeft w:val="0"/>
          <w:marRight w:val="0"/>
          <w:marTop w:val="0"/>
          <w:marBottom w:val="0"/>
          <w:divBdr>
            <w:top w:val="none" w:sz="0" w:space="0" w:color="auto"/>
            <w:left w:val="none" w:sz="0" w:space="0" w:color="auto"/>
            <w:bottom w:val="none" w:sz="0" w:space="0" w:color="auto"/>
            <w:right w:val="none" w:sz="0" w:space="0" w:color="auto"/>
          </w:divBdr>
          <w:divsChild>
            <w:div w:id="37192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921867">
      <w:marLeft w:val="0"/>
      <w:marRight w:val="0"/>
      <w:marTop w:val="0"/>
      <w:marBottom w:val="0"/>
      <w:divBdr>
        <w:top w:val="none" w:sz="0" w:space="0" w:color="auto"/>
        <w:left w:val="none" w:sz="0" w:space="0" w:color="auto"/>
        <w:bottom w:val="none" w:sz="0" w:space="0" w:color="auto"/>
        <w:right w:val="none" w:sz="0" w:space="0" w:color="auto"/>
      </w:divBdr>
      <w:divsChild>
        <w:div w:id="371921845">
          <w:marLeft w:val="0"/>
          <w:marRight w:val="0"/>
          <w:marTop w:val="0"/>
          <w:marBottom w:val="0"/>
          <w:divBdr>
            <w:top w:val="none" w:sz="0" w:space="0" w:color="auto"/>
            <w:left w:val="none" w:sz="0" w:space="0" w:color="auto"/>
            <w:bottom w:val="none" w:sz="0" w:space="0" w:color="auto"/>
            <w:right w:val="none" w:sz="0" w:space="0" w:color="auto"/>
          </w:divBdr>
          <w:divsChild>
            <w:div w:id="371921839">
              <w:marLeft w:val="0"/>
              <w:marRight w:val="0"/>
              <w:marTop w:val="0"/>
              <w:marBottom w:val="0"/>
              <w:divBdr>
                <w:top w:val="none" w:sz="0" w:space="0" w:color="auto"/>
                <w:left w:val="none" w:sz="0" w:space="0" w:color="auto"/>
                <w:bottom w:val="none" w:sz="0" w:space="0" w:color="auto"/>
                <w:right w:val="none" w:sz="0" w:space="0" w:color="auto"/>
              </w:divBdr>
            </w:div>
            <w:div w:id="371921840">
              <w:marLeft w:val="0"/>
              <w:marRight w:val="0"/>
              <w:marTop w:val="0"/>
              <w:marBottom w:val="0"/>
              <w:divBdr>
                <w:top w:val="none" w:sz="0" w:space="0" w:color="auto"/>
                <w:left w:val="none" w:sz="0" w:space="0" w:color="auto"/>
                <w:bottom w:val="none" w:sz="0" w:space="0" w:color="auto"/>
                <w:right w:val="none" w:sz="0" w:space="0" w:color="auto"/>
              </w:divBdr>
            </w:div>
            <w:div w:id="371921841">
              <w:marLeft w:val="0"/>
              <w:marRight w:val="0"/>
              <w:marTop w:val="0"/>
              <w:marBottom w:val="0"/>
              <w:divBdr>
                <w:top w:val="none" w:sz="0" w:space="0" w:color="auto"/>
                <w:left w:val="none" w:sz="0" w:space="0" w:color="auto"/>
                <w:bottom w:val="none" w:sz="0" w:space="0" w:color="auto"/>
                <w:right w:val="none" w:sz="0" w:space="0" w:color="auto"/>
              </w:divBdr>
            </w:div>
            <w:div w:id="371921842">
              <w:marLeft w:val="0"/>
              <w:marRight w:val="0"/>
              <w:marTop w:val="0"/>
              <w:marBottom w:val="0"/>
              <w:divBdr>
                <w:top w:val="none" w:sz="0" w:space="0" w:color="auto"/>
                <w:left w:val="none" w:sz="0" w:space="0" w:color="auto"/>
                <w:bottom w:val="none" w:sz="0" w:space="0" w:color="auto"/>
                <w:right w:val="none" w:sz="0" w:space="0" w:color="auto"/>
              </w:divBdr>
            </w:div>
            <w:div w:id="371921843">
              <w:marLeft w:val="0"/>
              <w:marRight w:val="0"/>
              <w:marTop w:val="0"/>
              <w:marBottom w:val="0"/>
              <w:divBdr>
                <w:top w:val="none" w:sz="0" w:space="0" w:color="auto"/>
                <w:left w:val="none" w:sz="0" w:space="0" w:color="auto"/>
                <w:bottom w:val="none" w:sz="0" w:space="0" w:color="auto"/>
                <w:right w:val="none" w:sz="0" w:space="0" w:color="auto"/>
              </w:divBdr>
            </w:div>
            <w:div w:id="371921844">
              <w:marLeft w:val="0"/>
              <w:marRight w:val="0"/>
              <w:marTop w:val="0"/>
              <w:marBottom w:val="0"/>
              <w:divBdr>
                <w:top w:val="none" w:sz="0" w:space="0" w:color="auto"/>
                <w:left w:val="none" w:sz="0" w:space="0" w:color="auto"/>
                <w:bottom w:val="none" w:sz="0" w:space="0" w:color="auto"/>
                <w:right w:val="none" w:sz="0" w:space="0" w:color="auto"/>
              </w:divBdr>
            </w:div>
            <w:div w:id="371921846">
              <w:marLeft w:val="0"/>
              <w:marRight w:val="0"/>
              <w:marTop w:val="0"/>
              <w:marBottom w:val="0"/>
              <w:divBdr>
                <w:top w:val="none" w:sz="0" w:space="0" w:color="auto"/>
                <w:left w:val="none" w:sz="0" w:space="0" w:color="auto"/>
                <w:bottom w:val="none" w:sz="0" w:space="0" w:color="auto"/>
                <w:right w:val="none" w:sz="0" w:space="0" w:color="auto"/>
              </w:divBdr>
            </w:div>
            <w:div w:id="371921848">
              <w:marLeft w:val="0"/>
              <w:marRight w:val="0"/>
              <w:marTop w:val="0"/>
              <w:marBottom w:val="0"/>
              <w:divBdr>
                <w:top w:val="none" w:sz="0" w:space="0" w:color="auto"/>
                <w:left w:val="none" w:sz="0" w:space="0" w:color="auto"/>
                <w:bottom w:val="none" w:sz="0" w:space="0" w:color="auto"/>
                <w:right w:val="none" w:sz="0" w:space="0" w:color="auto"/>
              </w:divBdr>
            </w:div>
            <w:div w:id="371921849">
              <w:marLeft w:val="0"/>
              <w:marRight w:val="0"/>
              <w:marTop w:val="0"/>
              <w:marBottom w:val="0"/>
              <w:divBdr>
                <w:top w:val="none" w:sz="0" w:space="0" w:color="auto"/>
                <w:left w:val="none" w:sz="0" w:space="0" w:color="auto"/>
                <w:bottom w:val="none" w:sz="0" w:space="0" w:color="auto"/>
                <w:right w:val="none" w:sz="0" w:space="0" w:color="auto"/>
              </w:divBdr>
            </w:div>
            <w:div w:id="371921850">
              <w:marLeft w:val="0"/>
              <w:marRight w:val="0"/>
              <w:marTop w:val="0"/>
              <w:marBottom w:val="0"/>
              <w:divBdr>
                <w:top w:val="none" w:sz="0" w:space="0" w:color="auto"/>
                <w:left w:val="none" w:sz="0" w:space="0" w:color="auto"/>
                <w:bottom w:val="none" w:sz="0" w:space="0" w:color="auto"/>
                <w:right w:val="none" w:sz="0" w:space="0" w:color="auto"/>
              </w:divBdr>
            </w:div>
            <w:div w:id="371921851">
              <w:marLeft w:val="0"/>
              <w:marRight w:val="0"/>
              <w:marTop w:val="0"/>
              <w:marBottom w:val="0"/>
              <w:divBdr>
                <w:top w:val="none" w:sz="0" w:space="0" w:color="auto"/>
                <w:left w:val="none" w:sz="0" w:space="0" w:color="auto"/>
                <w:bottom w:val="none" w:sz="0" w:space="0" w:color="auto"/>
                <w:right w:val="none" w:sz="0" w:space="0" w:color="auto"/>
              </w:divBdr>
            </w:div>
            <w:div w:id="371921852">
              <w:marLeft w:val="0"/>
              <w:marRight w:val="0"/>
              <w:marTop w:val="0"/>
              <w:marBottom w:val="0"/>
              <w:divBdr>
                <w:top w:val="none" w:sz="0" w:space="0" w:color="auto"/>
                <w:left w:val="none" w:sz="0" w:space="0" w:color="auto"/>
                <w:bottom w:val="none" w:sz="0" w:space="0" w:color="auto"/>
                <w:right w:val="none" w:sz="0" w:space="0" w:color="auto"/>
              </w:divBdr>
            </w:div>
            <w:div w:id="371921853">
              <w:marLeft w:val="0"/>
              <w:marRight w:val="0"/>
              <w:marTop w:val="0"/>
              <w:marBottom w:val="0"/>
              <w:divBdr>
                <w:top w:val="none" w:sz="0" w:space="0" w:color="auto"/>
                <w:left w:val="none" w:sz="0" w:space="0" w:color="auto"/>
                <w:bottom w:val="none" w:sz="0" w:space="0" w:color="auto"/>
                <w:right w:val="none" w:sz="0" w:space="0" w:color="auto"/>
              </w:divBdr>
            </w:div>
            <w:div w:id="371921855">
              <w:marLeft w:val="0"/>
              <w:marRight w:val="0"/>
              <w:marTop w:val="0"/>
              <w:marBottom w:val="0"/>
              <w:divBdr>
                <w:top w:val="none" w:sz="0" w:space="0" w:color="auto"/>
                <w:left w:val="none" w:sz="0" w:space="0" w:color="auto"/>
                <w:bottom w:val="none" w:sz="0" w:space="0" w:color="auto"/>
                <w:right w:val="none" w:sz="0" w:space="0" w:color="auto"/>
              </w:divBdr>
            </w:div>
            <w:div w:id="371921856">
              <w:marLeft w:val="0"/>
              <w:marRight w:val="0"/>
              <w:marTop w:val="0"/>
              <w:marBottom w:val="0"/>
              <w:divBdr>
                <w:top w:val="none" w:sz="0" w:space="0" w:color="auto"/>
                <w:left w:val="none" w:sz="0" w:space="0" w:color="auto"/>
                <w:bottom w:val="none" w:sz="0" w:space="0" w:color="auto"/>
                <w:right w:val="none" w:sz="0" w:space="0" w:color="auto"/>
              </w:divBdr>
            </w:div>
            <w:div w:id="371921858">
              <w:marLeft w:val="0"/>
              <w:marRight w:val="0"/>
              <w:marTop w:val="0"/>
              <w:marBottom w:val="0"/>
              <w:divBdr>
                <w:top w:val="none" w:sz="0" w:space="0" w:color="auto"/>
                <w:left w:val="none" w:sz="0" w:space="0" w:color="auto"/>
                <w:bottom w:val="none" w:sz="0" w:space="0" w:color="auto"/>
                <w:right w:val="none" w:sz="0" w:space="0" w:color="auto"/>
              </w:divBdr>
            </w:div>
            <w:div w:id="371921859">
              <w:marLeft w:val="0"/>
              <w:marRight w:val="0"/>
              <w:marTop w:val="0"/>
              <w:marBottom w:val="0"/>
              <w:divBdr>
                <w:top w:val="none" w:sz="0" w:space="0" w:color="auto"/>
                <w:left w:val="none" w:sz="0" w:space="0" w:color="auto"/>
                <w:bottom w:val="none" w:sz="0" w:space="0" w:color="auto"/>
                <w:right w:val="none" w:sz="0" w:space="0" w:color="auto"/>
              </w:divBdr>
            </w:div>
            <w:div w:id="371921860">
              <w:marLeft w:val="0"/>
              <w:marRight w:val="0"/>
              <w:marTop w:val="0"/>
              <w:marBottom w:val="0"/>
              <w:divBdr>
                <w:top w:val="none" w:sz="0" w:space="0" w:color="auto"/>
                <w:left w:val="none" w:sz="0" w:space="0" w:color="auto"/>
                <w:bottom w:val="none" w:sz="0" w:space="0" w:color="auto"/>
                <w:right w:val="none" w:sz="0" w:space="0" w:color="auto"/>
              </w:divBdr>
            </w:div>
            <w:div w:id="371921861">
              <w:marLeft w:val="0"/>
              <w:marRight w:val="0"/>
              <w:marTop w:val="0"/>
              <w:marBottom w:val="0"/>
              <w:divBdr>
                <w:top w:val="none" w:sz="0" w:space="0" w:color="auto"/>
                <w:left w:val="none" w:sz="0" w:space="0" w:color="auto"/>
                <w:bottom w:val="none" w:sz="0" w:space="0" w:color="auto"/>
                <w:right w:val="none" w:sz="0" w:space="0" w:color="auto"/>
              </w:divBdr>
            </w:div>
            <w:div w:id="371921862">
              <w:marLeft w:val="0"/>
              <w:marRight w:val="0"/>
              <w:marTop w:val="0"/>
              <w:marBottom w:val="0"/>
              <w:divBdr>
                <w:top w:val="none" w:sz="0" w:space="0" w:color="auto"/>
                <w:left w:val="none" w:sz="0" w:space="0" w:color="auto"/>
                <w:bottom w:val="none" w:sz="0" w:space="0" w:color="auto"/>
                <w:right w:val="none" w:sz="0" w:space="0" w:color="auto"/>
              </w:divBdr>
            </w:div>
            <w:div w:id="371921863">
              <w:marLeft w:val="0"/>
              <w:marRight w:val="0"/>
              <w:marTop w:val="0"/>
              <w:marBottom w:val="0"/>
              <w:divBdr>
                <w:top w:val="none" w:sz="0" w:space="0" w:color="auto"/>
                <w:left w:val="none" w:sz="0" w:space="0" w:color="auto"/>
                <w:bottom w:val="none" w:sz="0" w:space="0" w:color="auto"/>
                <w:right w:val="none" w:sz="0" w:space="0" w:color="auto"/>
              </w:divBdr>
            </w:div>
            <w:div w:id="371921864">
              <w:marLeft w:val="0"/>
              <w:marRight w:val="0"/>
              <w:marTop w:val="0"/>
              <w:marBottom w:val="0"/>
              <w:divBdr>
                <w:top w:val="none" w:sz="0" w:space="0" w:color="auto"/>
                <w:left w:val="none" w:sz="0" w:space="0" w:color="auto"/>
                <w:bottom w:val="none" w:sz="0" w:space="0" w:color="auto"/>
                <w:right w:val="none" w:sz="0" w:space="0" w:color="auto"/>
              </w:divBdr>
            </w:div>
            <w:div w:id="371921866">
              <w:marLeft w:val="0"/>
              <w:marRight w:val="0"/>
              <w:marTop w:val="0"/>
              <w:marBottom w:val="0"/>
              <w:divBdr>
                <w:top w:val="none" w:sz="0" w:space="0" w:color="auto"/>
                <w:left w:val="none" w:sz="0" w:space="0" w:color="auto"/>
                <w:bottom w:val="none" w:sz="0" w:space="0" w:color="auto"/>
                <w:right w:val="none" w:sz="0" w:space="0" w:color="auto"/>
              </w:divBdr>
            </w:div>
            <w:div w:id="371921868">
              <w:marLeft w:val="0"/>
              <w:marRight w:val="0"/>
              <w:marTop w:val="0"/>
              <w:marBottom w:val="0"/>
              <w:divBdr>
                <w:top w:val="none" w:sz="0" w:space="0" w:color="auto"/>
                <w:left w:val="none" w:sz="0" w:space="0" w:color="auto"/>
                <w:bottom w:val="none" w:sz="0" w:space="0" w:color="auto"/>
                <w:right w:val="none" w:sz="0" w:space="0" w:color="auto"/>
              </w:divBdr>
            </w:div>
            <w:div w:id="371921869">
              <w:marLeft w:val="0"/>
              <w:marRight w:val="0"/>
              <w:marTop w:val="0"/>
              <w:marBottom w:val="0"/>
              <w:divBdr>
                <w:top w:val="none" w:sz="0" w:space="0" w:color="auto"/>
                <w:left w:val="none" w:sz="0" w:space="0" w:color="auto"/>
                <w:bottom w:val="none" w:sz="0" w:space="0" w:color="auto"/>
                <w:right w:val="none" w:sz="0" w:space="0" w:color="auto"/>
              </w:divBdr>
            </w:div>
            <w:div w:id="371921870">
              <w:marLeft w:val="0"/>
              <w:marRight w:val="0"/>
              <w:marTop w:val="0"/>
              <w:marBottom w:val="0"/>
              <w:divBdr>
                <w:top w:val="none" w:sz="0" w:space="0" w:color="auto"/>
                <w:left w:val="none" w:sz="0" w:space="0" w:color="auto"/>
                <w:bottom w:val="none" w:sz="0" w:space="0" w:color="auto"/>
                <w:right w:val="none" w:sz="0" w:space="0" w:color="auto"/>
              </w:divBdr>
            </w:div>
            <w:div w:id="37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6626510-D75A-4A26-9DE5-A63504C5D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1769</Words>
  <Characters>12867</Characters>
  <Application>Microsoft Office Word</Application>
  <DocSecurity>0</DocSecurity>
  <Lines>107</Lines>
  <Paragraphs>29</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14607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5</cp:revision>
  <cp:lastPrinted>2024-07-31T12:18:00Z</cp:lastPrinted>
  <dcterms:created xsi:type="dcterms:W3CDTF">2024-07-31T12:18:00Z</dcterms:created>
  <dcterms:modified xsi:type="dcterms:W3CDTF">2024-11-12T09:50:00Z</dcterms:modified>
</cp:coreProperties>
</file>