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46D" w:rsidRPr="00777AF3" w:rsidRDefault="00E4746D" w:rsidP="000B5CE7">
      <w:pPr>
        <w:pStyle w:val="BSUeberschrift1"/>
      </w:pPr>
      <w:bookmarkStart w:id="0" w:name="_Toc315254523"/>
      <w:bookmarkStart w:id="1" w:name="_Toc322948240"/>
      <w:bookmarkStart w:id="2" w:name="_GoBack"/>
      <w:bookmarkEnd w:id="2"/>
      <w:r w:rsidRPr="00777AF3">
        <w:t>Bestätigung und Haftungsausschluss</w:t>
      </w:r>
      <w:bookmarkEnd w:id="0"/>
      <w:bookmarkEnd w:id="1"/>
      <w:r w:rsidRPr="00777AF3">
        <w:t xml:space="preserve"> </w:t>
      </w:r>
    </w:p>
    <w:p w:rsidR="00E4746D" w:rsidRDefault="00E4746D" w:rsidP="00E4746D">
      <w:r>
        <w:t xml:space="preserve">Die vorliegende Kennzahlenanalyse folgt den Modellen des bekannten Kennzahlen Quick-Check und der vereinfachten multiplen Diskriminanzanalyse. Die Ergebnisse stellen eine Hilfe für die Beurteilung der Liquiditäts- und Ertragslage des Auftraggebers dar. Wir weisen in diesem Zusammenhang ausdrücklich darauf hin, dass es sich dabei nicht um eine gutachterliche Prüfung der Bonität oder Insolvenzantragspflicht handelt. </w:t>
      </w:r>
    </w:p>
    <w:p w:rsidR="00E4746D" w:rsidRDefault="00E4746D" w:rsidP="00E4746D">
      <w:r>
        <w:t xml:space="preserve">Die ermittelten Kennzahlen basieren auf den Daten und Wertansätzen der letzten drei Jahresabschlüsse für den </w:t>
      </w:r>
      <w:r w:rsidR="00DF5D75">
        <w:t>Betrachtungsz</w:t>
      </w:r>
      <w:r>
        <w:t xml:space="preserve">eitraum </w:t>
      </w:r>
      <w:r w:rsidR="002F6DBA" w:rsidRPr="00ED48C3">
        <w:rPr>
          <w:vanish/>
        </w:rPr>
        <w:t>[ADDISONAPI://FELD?NAME=DtBiljahr_von.Jahr?indi=1?uyear=-2?umonth=0?unokons=-1?uschema=-1?uawkreis=-1?uafa=-1:</w:t>
      </w:r>
      <w:r w:rsidR="002F6DBA" w:rsidRPr="00ED48C3">
        <w:t xml:space="preserve"> </w:t>
      </w:r>
      <w:r w:rsidR="002F6DBA" w:rsidRPr="00FE4055">
        <w:t>] -</w:t>
      </w:r>
      <w:r w:rsidR="002F6DBA">
        <w:t xml:space="preserve"> </w:t>
      </w:r>
      <w:r w:rsidR="002F6DBA">
        <w:rPr>
          <w:vanish/>
        </w:rPr>
        <w:t xml:space="preserve"> </w:t>
      </w:r>
      <w:r w:rsidR="002F6DBA" w:rsidRPr="00ED48C3">
        <w:rPr>
          <w:vanish/>
        </w:rPr>
        <w:t>[ADDISONAPI://FELD?NAME=DtBiljahr_bis.Jahr?indi=1?uyear=0?umonth=0?unokons=-1?uschema=-1?uawkreis=-1?uafa=-1:</w:t>
      </w:r>
      <w:r w:rsidR="002F6DBA" w:rsidRPr="00ED48C3">
        <w:t xml:space="preserve"> </w:t>
      </w:r>
      <w:r w:rsidR="002F6DBA" w:rsidRPr="00ED48C3">
        <w:rPr>
          <w:vanish/>
        </w:rPr>
        <w:t>]</w:t>
      </w:r>
      <w:r w:rsidR="002F6DBA" w:rsidRPr="007957B8">
        <w:t>.</w:t>
      </w:r>
    </w:p>
    <w:p w:rsidR="00E4746D" w:rsidRDefault="00E4746D" w:rsidP="00E4746D">
      <w:r>
        <w:t>Zur Vergütung der Leistung mitarbeitender Unternehmer, wurde für den Betrachtungszeitraum ein angemessener kalkulatorischer Unternehmerlohn angesetzt. Der Wertansatz wurde mit dem Auftraggeber abgestimmt und ist als kalkulatorische Kostenposition in die Analyse mit eingeflossen.</w:t>
      </w:r>
    </w:p>
    <w:p w:rsidR="00E4746D" w:rsidRDefault="00E4746D" w:rsidP="00E4746D">
      <w:r>
        <w:t xml:space="preserve">Die Ergebnisse aus der Beurteilung der Kennzahlen, geben nur die Situation </w:t>
      </w:r>
      <w:r w:rsidR="00DF5D75">
        <w:t xml:space="preserve">aus den </w:t>
      </w:r>
      <w:r>
        <w:t>untersuchten Jahresabschlüsse</w:t>
      </w:r>
      <w:r w:rsidR="00DF5D75">
        <w:t>n</w:t>
      </w:r>
      <w:r>
        <w:t xml:space="preserve"> und Wertansätzen </w:t>
      </w:r>
      <w:r w:rsidR="00DF5D75">
        <w:t xml:space="preserve">des Betrachtungszeitraumes </w:t>
      </w:r>
      <w:r>
        <w:t xml:space="preserve">wieder. </w:t>
      </w:r>
    </w:p>
    <w:p w:rsidR="00E4746D" w:rsidRDefault="00E4746D" w:rsidP="00E4746D">
      <w:r>
        <w:t>Steuer- und bilanzpolitische Maßnahmen, nachträgliche Erkenntnisse zur Bewertung der Bilanzansätze oder kalkulatorischen Kosten sowie aktuelle Unternehmensentwicklungen, könnten die Ergebnisse der Kennzahlenanalyse elementar verändern.</w:t>
      </w:r>
    </w:p>
    <w:p w:rsidR="00E4746D" w:rsidRDefault="00E4746D" w:rsidP="00E4746D">
      <w:r>
        <w:t>Darüber hinaus ist nicht auszuschließen, dass Kreditinstitute und andere Kapitalgeber, eigenen Prämissen bei der Auswahl und der Bewertung von Kennzahlen folgen und damit zu anderen Erkenntnissen gelangen.</w:t>
      </w:r>
    </w:p>
    <w:p w:rsidR="00E4746D" w:rsidRDefault="00E4746D" w:rsidP="00E4746D">
      <w:r>
        <w:t xml:space="preserve">Wir empfehlen daher, die Systematik und die Ergebnisse dieser Kennzahlenanalyse mit Ihren Kapitalgebern zu besprechen und die Beurteilung bestätigen zu lassen. </w:t>
      </w:r>
    </w:p>
    <w:p w:rsidR="00E4746D" w:rsidRDefault="00E4746D" w:rsidP="00E4746D">
      <w:r>
        <w:t>Wir übernehmen keine Haftung für die Folgen unternehmerischer Entscheidungen</w:t>
      </w:r>
      <w:r w:rsidR="00DF5D75">
        <w:t>, die auf Basis dieser Kennzahlenanalyse durch den Aufraggeber oder durch Dritte (z.B. Kreditgeber), getroffen w</w:t>
      </w:r>
      <w:r w:rsidR="00BD4138">
        <w:t>e</w:t>
      </w:r>
      <w:r w:rsidR="00DF5D75">
        <w:t xml:space="preserve">rden. </w:t>
      </w:r>
    </w:p>
    <w:p w:rsidR="00E4746D" w:rsidRDefault="00E4746D" w:rsidP="00E4746D"/>
    <w:p w:rsidR="00E4746D" w:rsidRDefault="00E4746D" w:rsidP="00E4746D"/>
    <w:p w:rsidR="00E4746D" w:rsidRDefault="00E4746D" w:rsidP="00E4746D">
      <w:r>
        <w:t>Ort, Datum</w:t>
      </w:r>
    </w:p>
    <w:p w:rsidR="00E4746D" w:rsidRDefault="00E4746D" w:rsidP="00E4746D"/>
    <w:p w:rsidR="00E4746D" w:rsidRDefault="00E4746D" w:rsidP="00E4746D"/>
    <w:p w:rsidR="00E4746D" w:rsidRDefault="00E4746D" w:rsidP="00E4746D">
      <w:r>
        <w:lastRenderedPageBreak/>
        <w:t>Stempel und Unterschrift</w:t>
      </w:r>
    </w:p>
    <w:sectPr w:rsidR="00E4746D" w:rsidSect="008B1678">
      <w:headerReference w:type="even" r:id="rId8"/>
      <w:headerReference w:type="default" r:id="rId9"/>
      <w:footerReference w:type="even" r:id="rId10"/>
      <w:footerReference w:type="default" r:id="rId11"/>
      <w:headerReference w:type="first" r:id="rId12"/>
      <w:footerReference w:type="first" r:id="rId13"/>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A5B" w:rsidRDefault="005E3A5B" w:rsidP="007222D8">
      <w:r>
        <w:separator/>
      </w:r>
    </w:p>
  </w:endnote>
  <w:endnote w:type="continuationSeparator" w:id="0">
    <w:p w:rsidR="005E3A5B" w:rsidRDefault="005E3A5B"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BA" w:rsidRDefault="002F6DB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5BC" w:rsidRDefault="00A765BC" w:rsidP="00722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5BC" w:rsidRDefault="00A765BC" w:rsidP="00722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A5B" w:rsidRDefault="005E3A5B" w:rsidP="007222D8">
      <w:r>
        <w:separator/>
      </w:r>
    </w:p>
  </w:footnote>
  <w:footnote w:type="continuationSeparator" w:id="0">
    <w:p w:rsidR="005E3A5B" w:rsidRDefault="005E3A5B" w:rsidP="0072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BA" w:rsidRDefault="002F6D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5BC" w:rsidRPr="00FE4559" w:rsidRDefault="00A765BC" w:rsidP="00722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DBA" w:rsidRDefault="002F6D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F6DBA"/>
    <w:rsid w:val="0000053D"/>
    <w:rsid w:val="00024D1E"/>
    <w:rsid w:val="000522A1"/>
    <w:rsid w:val="000B573A"/>
    <w:rsid w:val="000B5CE7"/>
    <w:rsid w:val="000D17E8"/>
    <w:rsid w:val="00175AB9"/>
    <w:rsid w:val="00175EFC"/>
    <w:rsid w:val="00176A36"/>
    <w:rsid w:val="00176EC6"/>
    <w:rsid w:val="001945BD"/>
    <w:rsid w:val="001A78DB"/>
    <w:rsid w:val="001C1C54"/>
    <w:rsid w:val="001C5CDD"/>
    <w:rsid w:val="001D3448"/>
    <w:rsid w:val="001E563F"/>
    <w:rsid w:val="001F76EE"/>
    <w:rsid w:val="002373C9"/>
    <w:rsid w:val="002736C2"/>
    <w:rsid w:val="002B1766"/>
    <w:rsid w:val="002C56F5"/>
    <w:rsid w:val="002D2E48"/>
    <w:rsid w:val="002D731D"/>
    <w:rsid w:val="002F6DBA"/>
    <w:rsid w:val="00341C01"/>
    <w:rsid w:val="003637CF"/>
    <w:rsid w:val="003652C6"/>
    <w:rsid w:val="003A195C"/>
    <w:rsid w:val="003C104D"/>
    <w:rsid w:val="003D699E"/>
    <w:rsid w:val="003E4684"/>
    <w:rsid w:val="003F5C4F"/>
    <w:rsid w:val="00404F8A"/>
    <w:rsid w:val="004664D0"/>
    <w:rsid w:val="004C068F"/>
    <w:rsid w:val="00504ED4"/>
    <w:rsid w:val="00515FE7"/>
    <w:rsid w:val="00587E18"/>
    <w:rsid w:val="005B1611"/>
    <w:rsid w:val="005C02A0"/>
    <w:rsid w:val="005E3A5B"/>
    <w:rsid w:val="005F0172"/>
    <w:rsid w:val="0063527D"/>
    <w:rsid w:val="00685417"/>
    <w:rsid w:val="00692CAB"/>
    <w:rsid w:val="006A5AAC"/>
    <w:rsid w:val="006C5E7B"/>
    <w:rsid w:val="006E7BAF"/>
    <w:rsid w:val="007222D8"/>
    <w:rsid w:val="00777AF3"/>
    <w:rsid w:val="007848D7"/>
    <w:rsid w:val="00791960"/>
    <w:rsid w:val="007A734A"/>
    <w:rsid w:val="007B0616"/>
    <w:rsid w:val="007C28DA"/>
    <w:rsid w:val="007F0D55"/>
    <w:rsid w:val="00801BF7"/>
    <w:rsid w:val="00826252"/>
    <w:rsid w:val="008B1678"/>
    <w:rsid w:val="008E0F10"/>
    <w:rsid w:val="008F6F8F"/>
    <w:rsid w:val="00905062"/>
    <w:rsid w:val="00927144"/>
    <w:rsid w:val="00935FC4"/>
    <w:rsid w:val="00946621"/>
    <w:rsid w:val="00961DC7"/>
    <w:rsid w:val="00976807"/>
    <w:rsid w:val="009805C0"/>
    <w:rsid w:val="009F41BD"/>
    <w:rsid w:val="00A02EA2"/>
    <w:rsid w:val="00A411D5"/>
    <w:rsid w:val="00A41657"/>
    <w:rsid w:val="00A442E5"/>
    <w:rsid w:val="00A765BC"/>
    <w:rsid w:val="00AA0C69"/>
    <w:rsid w:val="00AB0E3E"/>
    <w:rsid w:val="00AC0F48"/>
    <w:rsid w:val="00AC76E7"/>
    <w:rsid w:val="00AD3234"/>
    <w:rsid w:val="00B006C2"/>
    <w:rsid w:val="00B16DE9"/>
    <w:rsid w:val="00B226AF"/>
    <w:rsid w:val="00B514D4"/>
    <w:rsid w:val="00B5604D"/>
    <w:rsid w:val="00B62193"/>
    <w:rsid w:val="00B7685C"/>
    <w:rsid w:val="00B95A8E"/>
    <w:rsid w:val="00BC272C"/>
    <w:rsid w:val="00BD4138"/>
    <w:rsid w:val="00BD4CEC"/>
    <w:rsid w:val="00C10BD3"/>
    <w:rsid w:val="00C8427C"/>
    <w:rsid w:val="00CB31DF"/>
    <w:rsid w:val="00CD2CC3"/>
    <w:rsid w:val="00CF05D1"/>
    <w:rsid w:val="00D028FA"/>
    <w:rsid w:val="00D0517F"/>
    <w:rsid w:val="00D32AF3"/>
    <w:rsid w:val="00D54AD4"/>
    <w:rsid w:val="00D56231"/>
    <w:rsid w:val="00D661E9"/>
    <w:rsid w:val="00D84339"/>
    <w:rsid w:val="00DA5051"/>
    <w:rsid w:val="00DA7845"/>
    <w:rsid w:val="00DB6D80"/>
    <w:rsid w:val="00DD5C34"/>
    <w:rsid w:val="00DF5D75"/>
    <w:rsid w:val="00E0030E"/>
    <w:rsid w:val="00E406B0"/>
    <w:rsid w:val="00E4746D"/>
    <w:rsid w:val="00E85A97"/>
    <w:rsid w:val="00EC213D"/>
    <w:rsid w:val="00F3557E"/>
    <w:rsid w:val="00F43829"/>
    <w:rsid w:val="00F53D10"/>
    <w:rsid w:val="00F777A1"/>
    <w:rsid w:val="00F806FC"/>
    <w:rsid w:val="00F87B0F"/>
    <w:rsid w:val="00FB093A"/>
    <w:rsid w:val="00FB514B"/>
    <w:rsid w:val="00FB71C1"/>
    <w:rsid w:val="00FC5564"/>
    <w:rsid w:val="00FD74DE"/>
    <w:rsid w:val="00FE3B23"/>
    <w:rsid w:val="00FE4559"/>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594D4088-87B7-4D0E-B548-B0CCE1B2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DFC02-D79C-4AA8-BA17-78C6195F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287</Words>
  <Characters>1813</Characters>
  <Application>Microsoft Office Word</Application>
  <DocSecurity>4</DocSecurity>
  <Lines>15</Lines>
  <Paragraphs>4</Paragraphs>
  <ScaleCrop>false</ScaleCrop>
  <HeadingPairs>
    <vt:vector size="4" baseType="variant">
      <vt:variant>
        <vt:lpstr>Titel</vt:lpstr>
      </vt:variant>
      <vt:variant>
        <vt:i4>1</vt:i4>
      </vt:variant>
      <vt:variant>
        <vt:lpstr>Überschriften</vt:lpstr>
      </vt:variant>
      <vt:variant>
        <vt:i4>1</vt:i4>
      </vt:variant>
    </vt:vector>
  </HeadingPairs>
  <TitlesOfParts>
    <vt:vector size="2" baseType="lpstr">
      <vt:lpstr>Kennzahlenanalyse</vt:lpstr>
      <vt:lpstr>Bestätigung und Haftungsausschluss </vt:lpstr>
    </vt:vector>
  </TitlesOfParts>
  <Company>Wolters Kluwer Software und Service GmbH</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