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BAF" w:rsidRDefault="006E7BAF" w:rsidP="004B78FF">
      <w:pPr>
        <w:pStyle w:val="BSUeberschrift2"/>
      </w:pPr>
      <w:bookmarkStart w:id="0" w:name="_Toc315103349"/>
      <w:bookmarkStart w:id="1" w:name="_GoBack"/>
      <w:bookmarkEnd w:id="1"/>
      <w:r w:rsidRPr="004664D0">
        <w:t>Bewertungsschema</w:t>
      </w:r>
      <w:bookmarkEnd w:id="0"/>
    </w:p>
    <w:p w:rsidR="00D664FA" w:rsidRDefault="005A6D9D" w:rsidP="00D664FA">
      <w:r w:rsidRPr="00F336C4">
        <w:t>Beim Kennzahlen-Schnelltest werden vier markante Kennzahlen zur Analyse der Finanz-/ und Ertragsstärke herangezogen und mit Hilfe eines speziellen Schemas bewertet. Als Ergebnis dieser Methode entsteht eine Art Schulnote zur Finanz-/ und Ertragsstärke.</w:t>
      </w:r>
    </w:p>
    <w:tbl>
      <w:tblPr>
        <w:tblW w:w="8505" w:type="dxa"/>
        <w:tblInd w:w="68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27"/>
        <w:gridCol w:w="7"/>
      </w:tblGrid>
      <w:tr w:rsidR="00D664FA" w:rsidRPr="005A6D9D" w:rsidTr="00393A84">
        <w:trPr>
          <w:gridAfter w:val="1"/>
          <w:wAfter w:w="7" w:type="dxa"/>
          <w:trHeight w:val="283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Textfett"/>
            </w:pPr>
            <w:r w:rsidRPr="005A6D9D">
              <w:t>KENNZAHL</w:t>
            </w:r>
          </w:p>
        </w:tc>
        <w:tc>
          <w:tcPr>
            <w:tcW w:w="5663" w:type="dxa"/>
            <w:gridSpan w:val="5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Bewertungsschema und Noten</w:t>
            </w:r>
          </w:p>
        </w:tc>
      </w:tr>
      <w:tr w:rsidR="00D664FA" w:rsidRPr="005A6D9D" w:rsidTr="00393A84">
        <w:trPr>
          <w:trHeight w:val="283"/>
        </w:trPr>
        <w:tc>
          <w:tcPr>
            <w:tcW w:w="2835" w:type="dxa"/>
            <w:vMerge/>
            <w:shd w:val="clear" w:color="auto" w:fill="D9D9D9"/>
            <w:vAlign w:val="center"/>
          </w:tcPr>
          <w:p w:rsidR="00D664FA" w:rsidRPr="005A6D9D" w:rsidRDefault="00D664FA" w:rsidP="00393A84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D664FA" w:rsidRPr="005A6D9D" w:rsidRDefault="00D664FA" w:rsidP="00393A84">
            <w:pPr>
              <w:pStyle w:val="TabTextfett"/>
              <w:jc w:val="center"/>
              <w:rPr>
                <w:sz w:val="18"/>
              </w:rPr>
            </w:pPr>
            <w:r w:rsidRPr="005A6D9D">
              <w:rPr>
                <w:sz w:val="18"/>
              </w:rPr>
              <w:t>5 = Gefahr</w:t>
            </w:r>
          </w:p>
        </w:tc>
        <w:tc>
          <w:tcPr>
            <w:tcW w:w="1134" w:type="dxa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D664FA" w:rsidRPr="005A6D9D" w:rsidRDefault="00D664FA" w:rsidP="00393A84">
            <w:pPr>
              <w:pStyle w:val="TabTextfett"/>
              <w:jc w:val="center"/>
              <w:rPr>
                <w:sz w:val="18"/>
              </w:rPr>
            </w:pPr>
            <w:r w:rsidRPr="005A6D9D">
              <w:rPr>
                <w:sz w:val="18"/>
              </w:rPr>
              <w:t>4 = Kritisch</w:t>
            </w:r>
          </w:p>
        </w:tc>
        <w:tc>
          <w:tcPr>
            <w:tcW w:w="1134" w:type="dxa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D664FA" w:rsidRPr="005A6D9D" w:rsidRDefault="00D664FA" w:rsidP="00393A84">
            <w:pPr>
              <w:pStyle w:val="TabTextfett"/>
              <w:jc w:val="center"/>
              <w:rPr>
                <w:sz w:val="18"/>
              </w:rPr>
            </w:pPr>
            <w:r w:rsidRPr="005A6D9D">
              <w:rPr>
                <w:sz w:val="18"/>
              </w:rPr>
              <w:t>3 = Mittel</w:t>
            </w:r>
          </w:p>
        </w:tc>
        <w:tc>
          <w:tcPr>
            <w:tcW w:w="1134" w:type="dxa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D664FA" w:rsidRPr="005A6D9D" w:rsidRDefault="00D664FA" w:rsidP="00393A84">
            <w:pPr>
              <w:pStyle w:val="TabTextfett"/>
              <w:jc w:val="center"/>
              <w:rPr>
                <w:sz w:val="18"/>
              </w:rPr>
            </w:pPr>
            <w:r w:rsidRPr="005A6D9D">
              <w:rPr>
                <w:sz w:val="18"/>
              </w:rPr>
              <w:t>2 = Gut</w:t>
            </w:r>
          </w:p>
        </w:tc>
        <w:tc>
          <w:tcPr>
            <w:tcW w:w="1134" w:type="dxa"/>
            <w:gridSpan w:val="2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D664FA" w:rsidRPr="005A6D9D" w:rsidRDefault="00D664FA" w:rsidP="00393A84">
            <w:pPr>
              <w:pStyle w:val="TabTextfett"/>
              <w:jc w:val="center"/>
              <w:rPr>
                <w:sz w:val="18"/>
              </w:rPr>
            </w:pPr>
            <w:r w:rsidRPr="005A6D9D">
              <w:rPr>
                <w:sz w:val="18"/>
              </w:rPr>
              <w:t>1 = Sehr gut</w:t>
            </w:r>
          </w:p>
        </w:tc>
      </w:tr>
      <w:tr w:rsidR="00D664FA" w:rsidRPr="005A6D9D" w:rsidTr="00393A84">
        <w:trPr>
          <w:trHeight w:val="283"/>
        </w:trPr>
        <w:tc>
          <w:tcPr>
            <w:tcW w:w="2835" w:type="dxa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</w:pPr>
            <w:r w:rsidRPr="005A6D9D">
              <w:t>1. Eigenkapitalquote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Negativ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&lt; 10%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&gt;=10%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 20%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 30%</w:t>
            </w:r>
          </w:p>
        </w:tc>
      </w:tr>
      <w:tr w:rsidR="00D664FA" w:rsidRPr="005A6D9D" w:rsidTr="00393A84">
        <w:trPr>
          <w:trHeight w:val="283"/>
        </w:trPr>
        <w:tc>
          <w:tcPr>
            <w:tcW w:w="2835" w:type="dxa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</w:pPr>
            <w:r w:rsidRPr="005A6D9D">
              <w:t>2. Schuldentilgungsdauer</w:t>
            </w:r>
          </w:p>
        </w:tc>
        <w:tc>
          <w:tcPr>
            <w:tcW w:w="1134" w:type="dxa"/>
            <w:shd w:val="clear" w:color="auto" w:fill="F2F2F2"/>
            <w:noWrap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&gt;=30 Jahre</w:t>
            </w:r>
          </w:p>
        </w:tc>
        <w:tc>
          <w:tcPr>
            <w:tcW w:w="1134" w:type="dxa"/>
            <w:shd w:val="clear" w:color="auto" w:fill="F2F2F2"/>
            <w:noWrap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&lt; 30 Jahre</w:t>
            </w:r>
          </w:p>
        </w:tc>
        <w:tc>
          <w:tcPr>
            <w:tcW w:w="1134" w:type="dxa"/>
            <w:shd w:val="clear" w:color="auto" w:fill="F2F2F2"/>
            <w:noWrap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&lt; 12 Jahre</w:t>
            </w:r>
          </w:p>
        </w:tc>
        <w:tc>
          <w:tcPr>
            <w:tcW w:w="1134" w:type="dxa"/>
            <w:shd w:val="clear" w:color="auto" w:fill="F2F2F2"/>
            <w:noWrap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&lt; 5 Jahre</w:t>
            </w:r>
          </w:p>
        </w:tc>
        <w:tc>
          <w:tcPr>
            <w:tcW w:w="1134" w:type="dxa"/>
            <w:gridSpan w:val="2"/>
            <w:shd w:val="clear" w:color="auto" w:fill="F2F2F2"/>
            <w:noWrap/>
            <w:vAlign w:val="center"/>
          </w:tcPr>
          <w:p w:rsidR="00D664FA" w:rsidRPr="005A6D9D" w:rsidRDefault="00D664FA" w:rsidP="00393A84">
            <w:pPr>
              <w:pStyle w:val="TabZahlen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&lt; 3 Jahre</w:t>
            </w:r>
          </w:p>
        </w:tc>
      </w:tr>
      <w:tr w:rsidR="00D664FA" w:rsidRPr="005A6D9D" w:rsidTr="00393A84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Textfett"/>
            </w:pPr>
            <w:r w:rsidRPr="005A6D9D">
              <w:t>A. Note für Finanzstärke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1+2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1+2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1+2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1+2</w:t>
            </w:r>
          </w:p>
        </w:tc>
        <w:tc>
          <w:tcPr>
            <w:tcW w:w="1134" w:type="dxa"/>
            <w:gridSpan w:val="2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1+2</w:t>
            </w:r>
          </w:p>
        </w:tc>
      </w:tr>
      <w:tr w:rsidR="00D664FA" w:rsidRPr="005A6D9D" w:rsidTr="00393A84">
        <w:trPr>
          <w:trHeight w:val="283"/>
        </w:trPr>
        <w:tc>
          <w:tcPr>
            <w:tcW w:w="2835" w:type="dxa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</w:pPr>
            <w:r w:rsidRPr="005A6D9D">
              <w:t>3. GK-Rentabilität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Negativ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&lt; 8%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&gt;=8%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 12%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 15%</w:t>
            </w:r>
          </w:p>
        </w:tc>
      </w:tr>
      <w:tr w:rsidR="00D664FA" w:rsidRPr="005A6D9D" w:rsidTr="00393A84">
        <w:trPr>
          <w:trHeight w:val="283"/>
        </w:trPr>
        <w:tc>
          <w:tcPr>
            <w:tcW w:w="2835" w:type="dxa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</w:pPr>
            <w:r w:rsidRPr="005A6D9D">
              <w:t>4. Cashflow-Rentabilität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Negativ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&lt; 5%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&gt;=5%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 8%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664FA" w:rsidRPr="005A6D9D" w:rsidRDefault="00D664FA" w:rsidP="00393A84">
            <w:pPr>
              <w:pStyle w:val="TabText"/>
              <w:framePr w:hSpace="0" w:wrap="auto" w:vAnchor="margin" w:hAnchor="text" w:xAlign="left" w:yAlign="inline"/>
              <w:jc w:val="center"/>
              <w:rPr>
                <w:sz w:val="18"/>
                <w:szCs w:val="18"/>
              </w:rPr>
            </w:pPr>
            <w:r w:rsidRPr="005A6D9D">
              <w:rPr>
                <w:sz w:val="18"/>
                <w:szCs w:val="18"/>
              </w:rPr>
              <w:t>&gt; 10%</w:t>
            </w:r>
          </w:p>
        </w:tc>
      </w:tr>
      <w:tr w:rsidR="00D664FA" w:rsidRPr="005A6D9D" w:rsidTr="00393A84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Textfett"/>
            </w:pPr>
            <w:r w:rsidRPr="005A6D9D">
              <w:t>B. Note für Ertragsstärke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3+4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3+4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3+4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3+4</w:t>
            </w:r>
          </w:p>
        </w:tc>
        <w:tc>
          <w:tcPr>
            <w:tcW w:w="1134" w:type="dxa"/>
            <w:gridSpan w:val="2"/>
            <w:shd w:val="clear" w:color="auto" w:fill="DBE5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3+4</w:t>
            </w:r>
          </w:p>
        </w:tc>
      </w:tr>
      <w:tr w:rsidR="00D664FA" w:rsidRPr="005A6D9D" w:rsidTr="00393A84">
        <w:trPr>
          <w:trHeight w:val="340"/>
        </w:trPr>
        <w:tc>
          <w:tcPr>
            <w:tcW w:w="2835" w:type="dxa"/>
            <w:shd w:val="clear" w:color="auto" w:fill="D9D9D9"/>
            <w:vAlign w:val="center"/>
          </w:tcPr>
          <w:p w:rsidR="00D664FA" w:rsidRPr="005A6D9D" w:rsidRDefault="00D664FA" w:rsidP="00393A84">
            <w:pPr>
              <w:pStyle w:val="TabTextfett"/>
            </w:pPr>
            <w:r w:rsidRPr="005A6D9D">
              <w:t>C. Gesamtnote</w:t>
            </w:r>
          </w:p>
        </w:tc>
        <w:tc>
          <w:tcPr>
            <w:tcW w:w="1134" w:type="dxa"/>
            <w:shd w:val="clear" w:color="auto" w:fill="C6D9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A+B</w:t>
            </w:r>
          </w:p>
        </w:tc>
        <w:tc>
          <w:tcPr>
            <w:tcW w:w="1134" w:type="dxa"/>
            <w:shd w:val="clear" w:color="auto" w:fill="C6D9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A+B</w:t>
            </w:r>
          </w:p>
        </w:tc>
        <w:tc>
          <w:tcPr>
            <w:tcW w:w="1134" w:type="dxa"/>
            <w:shd w:val="clear" w:color="auto" w:fill="C6D9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A+B</w:t>
            </w:r>
          </w:p>
        </w:tc>
        <w:tc>
          <w:tcPr>
            <w:tcW w:w="1134" w:type="dxa"/>
            <w:shd w:val="clear" w:color="auto" w:fill="C6D9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A+B</w:t>
            </w:r>
          </w:p>
        </w:tc>
        <w:tc>
          <w:tcPr>
            <w:tcW w:w="1134" w:type="dxa"/>
            <w:gridSpan w:val="2"/>
            <w:shd w:val="clear" w:color="auto" w:fill="C6D9F1"/>
            <w:vAlign w:val="center"/>
          </w:tcPr>
          <w:p w:rsidR="00D664FA" w:rsidRPr="005A6D9D" w:rsidRDefault="00D664FA" w:rsidP="00393A84">
            <w:pPr>
              <w:pStyle w:val="TabZahlenfett"/>
              <w:framePr w:wrap="around"/>
              <w:jc w:val="center"/>
            </w:pPr>
            <w:r w:rsidRPr="005A6D9D">
              <w:t>Ø A+B</w:t>
            </w:r>
          </w:p>
        </w:tc>
      </w:tr>
    </w:tbl>
    <w:p w:rsidR="00D664FA" w:rsidRPr="00D664FA" w:rsidRDefault="00D664FA" w:rsidP="00D664FA"/>
    <w:sectPr w:rsidR="00D664FA" w:rsidRPr="00D664FA" w:rsidSect="008B1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4BA" w:rsidRDefault="000764BA" w:rsidP="007222D8">
      <w:r>
        <w:separator/>
      </w:r>
    </w:p>
  </w:endnote>
  <w:endnote w:type="continuationSeparator" w:id="0">
    <w:p w:rsidR="000764BA" w:rsidRDefault="000764BA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712" w:rsidRDefault="00D167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Borders>
        <w:top w:val="single" w:sz="2" w:space="0" w:color="808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1"/>
      <w:gridCol w:w="2551"/>
    </w:tblGrid>
    <w:tr w:rsidR="00A765BC" w:rsidRPr="005A6D9D" w:rsidTr="005A6D9D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5A6D9D" w:rsidRDefault="00A765BC" w:rsidP="005A6D9D">
          <w:pPr>
            <w:pStyle w:val="berschrift3"/>
            <w:spacing w:before="40" w:after="40"/>
            <w:rPr>
              <w:color w:val="595959"/>
            </w:rPr>
          </w:pPr>
          <w:r w:rsidRPr="005A6D9D">
            <w:rPr>
              <w:color w:val="595959"/>
            </w:rPr>
            <w:t>ADD Steuerberatungsgesellschaft mbH</w:t>
          </w:r>
        </w:p>
      </w:tc>
      <w:tc>
        <w:tcPr>
          <w:tcW w:w="2551" w:type="dxa"/>
          <w:vMerge w:val="restart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5A6D9D" w:rsidRDefault="00A765BC" w:rsidP="005A6D9D">
          <w:pPr>
            <w:pStyle w:val="Fustandard"/>
            <w:jc w:val="right"/>
            <w:rPr>
              <w:sz w:val="20"/>
            </w:rPr>
          </w:pPr>
          <w:r w:rsidRPr="005A6D9D">
            <w:rPr>
              <w:b/>
              <w:sz w:val="18"/>
            </w:rPr>
            <w:fldChar w:fldCharType="begin"/>
          </w:r>
          <w:r w:rsidRPr="005A6D9D">
            <w:rPr>
              <w:b/>
              <w:sz w:val="18"/>
            </w:rPr>
            <w:instrText xml:space="preserve"> TIME \@ "dd.MM.yyyy" </w:instrText>
          </w:r>
          <w:r w:rsidRPr="005A6D9D">
            <w:rPr>
              <w:b/>
              <w:sz w:val="18"/>
            </w:rPr>
            <w:fldChar w:fldCharType="separate"/>
          </w:r>
          <w:r w:rsidR="005B2FC3">
            <w:rPr>
              <w:b/>
              <w:noProof/>
              <w:sz w:val="18"/>
            </w:rPr>
            <w:t>01.07.2020</w:t>
          </w:r>
          <w:r w:rsidRPr="005A6D9D">
            <w:rPr>
              <w:b/>
              <w:sz w:val="18"/>
            </w:rPr>
            <w:fldChar w:fldCharType="end"/>
          </w:r>
          <w:r w:rsidRPr="005A6D9D">
            <w:rPr>
              <w:b/>
              <w:sz w:val="18"/>
            </w:rPr>
            <w:t xml:space="preserve"> | </w:t>
          </w:r>
          <w:r w:rsidRPr="005A6D9D">
            <w:rPr>
              <w:sz w:val="18"/>
            </w:rPr>
            <w:t xml:space="preserve">Seite </w:t>
          </w:r>
          <w:r w:rsidRPr="005A6D9D">
            <w:rPr>
              <w:sz w:val="18"/>
            </w:rPr>
            <w:fldChar w:fldCharType="begin"/>
          </w:r>
          <w:r w:rsidRPr="005A6D9D">
            <w:rPr>
              <w:sz w:val="18"/>
            </w:rPr>
            <w:instrText xml:space="preserve"> PAGE </w:instrText>
          </w:r>
          <w:r w:rsidRPr="005A6D9D">
            <w:rPr>
              <w:sz w:val="18"/>
            </w:rPr>
            <w:fldChar w:fldCharType="separate"/>
          </w:r>
          <w:r w:rsidR="005A6D9D" w:rsidRPr="005A6D9D">
            <w:rPr>
              <w:noProof/>
              <w:sz w:val="18"/>
            </w:rPr>
            <w:t>2</w:t>
          </w:r>
          <w:r w:rsidRPr="005A6D9D">
            <w:rPr>
              <w:sz w:val="18"/>
            </w:rPr>
            <w:fldChar w:fldCharType="end"/>
          </w:r>
          <w:r w:rsidRPr="005A6D9D">
            <w:rPr>
              <w:sz w:val="18"/>
            </w:rPr>
            <w:t xml:space="preserve"> von </w:t>
          </w:r>
          <w:r w:rsidRPr="005A6D9D">
            <w:rPr>
              <w:sz w:val="18"/>
            </w:rPr>
            <w:fldChar w:fldCharType="begin"/>
          </w:r>
          <w:r w:rsidRPr="005A6D9D">
            <w:rPr>
              <w:sz w:val="18"/>
            </w:rPr>
            <w:instrText xml:space="preserve"> NUMPAGES  </w:instrText>
          </w:r>
          <w:r w:rsidRPr="005A6D9D">
            <w:rPr>
              <w:sz w:val="18"/>
            </w:rPr>
            <w:fldChar w:fldCharType="separate"/>
          </w:r>
          <w:r w:rsidR="005A6D9D" w:rsidRPr="005A6D9D">
            <w:rPr>
              <w:noProof/>
              <w:sz w:val="18"/>
            </w:rPr>
            <w:t>2</w:t>
          </w:r>
          <w:r w:rsidRPr="005A6D9D">
            <w:rPr>
              <w:sz w:val="18"/>
            </w:rPr>
            <w:fldChar w:fldCharType="end"/>
          </w:r>
        </w:p>
      </w:tc>
    </w:tr>
    <w:tr w:rsidR="00A765BC" w:rsidRPr="005A6D9D" w:rsidTr="005A6D9D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5A6D9D" w:rsidRDefault="00A765BC" w:rsidP="005A6D9D">
          <w:pPr>
            <w:pStyle w:val="Fustandard"/>
            <w:tabs>
              <w:tab w:val="clear" w:pos="3540"/>
              <w:tab w:val="left" w:pos="5812"/>
            </w:tabs>
            <w:spacing w:before="40" w:after="40"/>
          </w:pPr>
          <w:r w:rsidRPr="005A6D9D">
            <w:rPr>
              <w:rStyle w:val="TitelZchn"/>
              <w:rFonts w:eastAsia="Calibri"/>
              <w:b w:val="0"/>
              <w:iCs w:val="0"/>
              <w:color w:val="808080"/>
              <w:spacing w:val="0"/>
              <w:sz w:val="18"/>
              <w:szCs w:val="22"/>
            </w:rPr>
            <w:t>Stuttgarter Str. 6 | 71638 Ludwigsburg</w:t>
          </w:r>
        </w:p>
      </w:tc>
      <w:tc>
        <w:tcPr>
          <w:tcW w:w="2551" w:type="dxa"/>
          <w:vMerge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5A6D9D" w:rsidRDefault="00A765BC" w:rsidP="00BD4CEC">
          <w:pPr>
            <w:pStyle w:val="Fustandard"/>
            <w:rPr>
              <w:sz w:val="20"/>
            </w:rPr>
          </w:pPr>
        </w:p>
      </w:tc>
    </w:tr>
  </w:tbl>
  <w:p w:rsidR="00A765BC" w:rsidRDefault="00A765BC" w:rsidP="007222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5BC" w:rsidRDefault="00A765BC" w:rsidP="00722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4BA" w:rsidRDefault="000764BA" w:rsidP="007222D8">
      <w:r>
        <w:separator/>
      </w:r>
    </w:p>
  </w:footnote>
  <w:footnote w:type="continuationSeparator" w:id="0">
    <w:p w:rsidR="000764BA" w:rsidRDefault="000764BA" w:rsidP="0072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712" w:rsidRDefault="00D1671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4819"/>
    </w:tblGrid>
    <w:tr w:rsidR="00A765BC" w:rsidRPr="005A6D9D" w:rsidTr="005A6D9D">
      <w:tc>
        <w:tcPr>
          <w:tcW w:w="4253" w:type="dxa"/>
          <w:shd w:val="clear" w:color="auto" w:fill="auto"/>
          <w:vAlign w:val="bottom"/>
        </w:tcPr>
        <w:p w:rsidR="00A765BC" w:rsidRPr="005A6D9D" w:rsidRDefault="00A765BC" w:rsidP="00EC213D">
          <w:pPr>
            <w:pStyle w:val="berschrift3"/>
          </w:pPr>
          <w:r w:rsidRPr="005A6D9D">
            <w:t>Bäckerei Heiner Bäcker</w:t>
          </w:r>
        </w:p>
      </w:tc>
      <w:tc>
        <w:tcPr>
          <w:tcW w:w="4819" w:type="dxa"/>
          <w:shd w:val="clear" w:color="auto" w:fill="auto"/>
          <w:vAlign w:val="bottom"/>
        </w:tcPr>
        <w:p w:rsidR="00A765BC" w:rsidRPr="005A6D9D" w:rsidRDefault="00A765BC" w:rsidP="005A6D9D">
          <w:pPr>
            <w:pStyle w:val="Kopfzeile"/>
            <w:jc w:val="right"/>
            <w:rPr>
              <w:rFonts w:ascii="Cambria" w:eastAsia="Times New Roman" w:hAnsi="Cambria" w:cs="Times New Roman"/>
              <w:color w:val="595959"/>
              <w:spacing w:val="5"/>
              <w:kern w:val="28"/>
            </w:rPr>
          </w:pPr>
          <w:r w:rsidRPr="005A6D9D">
            <w:rPr>
              <w:rStyle w:val="berschrift3Zchn"/>
            </w:rPr>
            <w:t>Kennzahlenanalyse</w:t>
          </w:r>
        </w:p>
      </w:tc>
    </w:tr>
    <w:tr w:rsidR="00A765BC" w:rsidRPr="005A6D9D" w:rsidTr="005A6D9D">
      <w:tc>
        <w:tcPr>
          <w:tcW w:w="4253" w:type="dxa"/>
          <w:tcBorders>
            <w:bottom w:val="single" w:sz="2" w:space="0" w:color="808080"/>
          </w:tcBorders>
          <w:shd w:val="clear" w:color="auto" w:fill="auto"/>
          <w:vAlign w:val="bottom"/>
        </w:tcPr>
        <w:p w:rsidR="00A765BC" w:rsidRPr="005A6D9D" w:rsidRDefault="00A765BC" w:rsidP="005A6D9D">
          <w:pPr>
            <w:pStyle w:val="Kopfstandard"/>
            <w:spacing w:before="40" w:after="40"/>
          </w:pPr>
          <w:r w:rsidRPr="005A6D9D">
            <w:rPr>
              <w:rStyle w:val="TitelZchn"/>
              <w:rFonts w:eastAsia="Calibri"/>
              <w:b w:val="0"/>
              <w:iCs w:val="0"/>
              <w:color w:val="595959"/>
              <w:spacing w:val="0"/>
              <w:sz w:val="18"/>
              <w:szCs w:val="22"/>
            </w:rPr>
            <w:t>Teststraße 1 | 12345 Teststadt</w:t>
          </w:r>
        </w:p>
      </w:tc>
      <w:tc>
        <w:tcPr>
          <w:tcW w:w="4819" w:type="dxa"/>
          <w:tcBorders>
            <w:bottom w:val="single" w:sz="2" w:space="0" w:color="808080"/>
          </w:tcBorders>
          <w:shd w:val="clear" w:color="auto" w:fill="auto"/>
        </w:tcPr>
        <w:p w:rsidR="00A765BC" w:rsidRPr="005A6D9D" w:rsidRDefault="00A765BC" w:rsidP="005A6D9D">
          <w:pPr>
            <w:pStyle w:val="Kopfzeile"/>
            <w:spacing w:before="40" w:after="40"/>
            <w:jc w:val="right"/>
            <w:rPr>
              <w:rFonts w:ascii="Cambria" w:eastAsia="Times New Roman" w:hAnsi="Cambria" w:cs="Times New Roman"/>
              <w:spacing w:val="5"/>
              <w:kern w:val="28"/>
            </w:rPr>
          </w:pPr>
          <w:r w:rsidRPr="005A6D9D">
            <w:rPr>
              <w:rStyle w:val="KopfstandardZchn"/>
            </w:rPr>
            <w:t>Drei-Jahresvergleich für den Zeitraum 2009-2011</w:t>
          </w:r>
        </w:p>
      </w:tc>
    </w:tr>
  </w:tbl>
  <w:p w:rsidR="00A765BC" w:rsidRPr="00FE4559" w:rsidRDefault="00A765BC" w:rsidP="007222D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712" w:rsidRDefault="00D167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A6D9D"/>
    <w:rsid w:val="0000053D"/>
    <w:rsid w:val="00024D1E"/>
    <w:rsid w:val="000522A1"/>
    <w:rsid w:val="000764BA"/>
    <w:rsid w:val="000D17E8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E563F"/>
    <w:rsid w:val="001F76EE"/>
    <w:rsid w:val="002329C7"/>
    <w:rsid w:val="002373C9"/>
    <w:rsid w:val="002736C2"/>
    <w:rsid w:val="002B1766"/>
    <w:rsid w:val="002C56F5"/>
    <w:rsid w:val="002D2E48"/>
    <w:rsid w:val="002D731D"/>
    <w:rsid w:val="00341C01"/>
    <w:rsid w:val="003637CF"/>
    <w:rsid w:val="003652C6"/>
    <w:rsid w:val="00393A84"/>
    <w:rsid w:val="003C104D"/>
    <w:rsid w:val="003E4684"/>
    <w:rsid w:val="003F5C4F"/>
    <w:rsid w:val="00403FBA"/>
    <w:rsid w:val="004664D0"/>
    <w:rsid w:val="004B78FF"/>
    <w:rsid w:val="004C068F"/>
    <w:rsid w:val="004D703B"/>
    <w:rsid w:val="00504ED4"/>
    <w:rsid w:val="00515FE7"/>
    <w:rsid w:val="00587E18"/>
    <w:rsid w:val="005A6D9D"/>
    <w:rsid w:val="005B1611"/>
    <w:rsid w:val="005B2FC3"/>
    <w:rsid w:val="005C02A0"/>
    <w:rsid w:val="0063527D"/>
    <w:rsid w:val="00692CAB"/>
    <w:rsid w:val="006A5AAC"/>
    <w:rsid w:val="006C5E7B"/>
    <w:rsid w:val="006E7BAF"/>
    <w:rsid w:val="007222D8"/>
    <w:rsid w:val="007848D7"/>
    <w:rsid w:val="00791960"/>
    <w:rsid w:val="007A5A5A"/>
    <w:rsid w:val="007A734A"/>
    <w:rsid w:val="007C28DA"/>
    <w:rsid w:val="007F0D55"/>
    <w:rsid w:val="00801BF7"/>
    <w:rsid w:val="00826252"/>
    <w:rsid w:val="0083546B"/>
    <w:rsid w:val="008B1678"/>
    <w:rsid w:val="008E0F10"/>
    <w:rsid w:val="008F3542"/>
    <w:rsid w:val="008F6F8F"/>
    <w:rsid w:val="00905062"/>
    <w:rsid w:val="00927144"/>
    <w:rsid w:val="00935FC4"/>
    <w:rsid w:val="00946621"/>
    <w:rsid w:val="00961DC7"/>
    <w:rsid w:val="009805C0"/>
    <w:rsid w:val="009F41BD"/>
    <w:rsid w:val="00A02EA2"/>
    <w:rsid w:val="00A10A11"/>
    <w:rsid w:val="00A41657"/>
    <w:rsid w:val="00A442E5"/>
    <w:rsid w:val="00A765BC"/>
    <w:rsid w:val="00AB0E3E"/>
    <w:rsid w:val="00AC0F48"/>
    <w:rsid w:val="00AC76E7"/>
    <w:rsid w:val="00AD3234"/>
    <w:rsid w:val="00B006C2"/>
    <w:rsid w:val="00B16DE9"/>
    <w:rsid w:val="00B226AF"/>
    <w:rsid w:val="00B435C3"/>
    <w:rsid w:val="00B514D4"/>
    <w:rsid w:val="00B62193"/>
    <w:rsid w:val="00B7685C"/>
    <w:rsid w:val="00B95A8E"/>
    <w:rsid w:val="00B9627C"/>
    <w:rsid w:val="00BA7023"/>
    <w:rsid w:val="00BC272C"/>
    <w:rsid w:val="00BD4CEC"/>
    <w:rsid w:val="00C10BD3"/>
    <w:rsid w:val="00C8427C"/>
    <w:rsid w:val="00CB0329"/>
    <w:rsid w:val="00CB31DF"/>
    <w:rsid w:val="00CD2CC3"/>
    <w:rsid w:val="00CF05D1"/>
    <w:rsid w:val="00D028FA"/>
    <w:rsid w:val="00D0517F"/>
    <w:rsid w:val="00D16712"/>
    <w:rsid w:val="00D32AF3"/>
    <w:rsid w:val="00D54AD4"/>
    <w:rsid w:val="00D56231"/>
    <w:rsid w:val="00D661E9"/>
    <w:rsid w:val="00D664FA"/>
    <w:rsid w:val="00D84339"/>
    <w:rsid w:val="00DA5051"/>
    <w:rsid w:val="00DA7845"/>
    <w:rsid w:val="00DB6D80"/>
    <w:rsid w:val="00DD5C34"/>
    <w:rsid w:val="00E0030E"/>
    <w:rsid w:val="00E406B0"/>
    <w:rsid w:val="00E4746D"/>
    <w:rsid w:val="00E85A97"/>
    <w:rsid w:val="00EC213D"/>
    <w:rsid w:val="00F3557E"/>
    <w:rsid w:val="00F43829"/>
    <w:rsid w:val="00F777A1"/>
    <w:rsid w:val="00F806FC"/>
    <w:rsid w:val="00F87B0F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925267F9-7D73-4878-9EDD-D5EC3F96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3803D-3912-4129-9776-6CFF2CF00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104</Words>
  <Characters>658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