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845E7" w14:textId="77777777" w:rsidR="00CF0236" w:rsidRDefault="007F6733">
      <w:pPr>
        <w:pStyle w:val="Titel32pt"/>
        <w:rPr>
          <w:sz w:val="20"/>
        </w:rPr>
        <w:sectPr w:rsidR="00CF0236">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6" w:h="16838" w:code="9"/>
          <w:pgMar w:top="1134" w:right="1134" w:bottom="1701" w:left="1418" w:header="850" w:footer="493" w:gutter="0"/>
          <w:cols w:space="708"/>
          <w:titlePg/>
          <w:docGrid w:linePitch="360"/>
        </w:sectPr>
      </w:pPr>
      <w:r>
        <w:rPr>
          <w:noProof/>
        </w:rPr>
        <mc:AlternateContent>
          <mc:Choice Requires="wps">
            <w:drawing>
              <wp:anchor distT="0" distB="0" distL="114300" distR="114300" simplePos="0" relativeHeight="251658242" behindDoc="0" locked="0" layoutInCell="1" allowOverlap="1" wp14:anchorId="2F71CE41" wp14:editId="3C02686F">
                <wp:simplePos x="0" y="0"/>
                <wp:positionH relativeFrom="margin">
                  <wp:posOffset>-457835</wp:posOffset>
                </wp:positionH>
                <wp:positionV relativeFrom="paragraph">
                  <wp:posOffset>9339884</wp:posOffset>
                </wp:positionV>
                <wp:extent cx="3310128" cy="479121"/>
                <wp:effectExtent l="0" t="0" r="0" b="0"/>
                <wp:wrapNone/>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0128" cy="479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0FB30" w14:textId="4265EC04" w:rsidR="00CF0236" w:rsidRDefault="007F6733">
                            <w:pPr>
                              <w:pStyle w:val="FuzeileTitelseite"/>
                              <w:spacing w:before="0" w:after="0" w:line="240" w:lineRule="auto"/>
                              <w:jc w:val="center"/>
                              <w:rPr>
                                <w:szCs w:val="44"/>
                                <w:lang w:eastAsia="x-none"/>
                              </w:rPr>
                            </w:pPr>
                            <w:r>
                              <w:fldChar w:fldCharType="begin"/>
                            </w:r>
                            <w:r>
                              <w:instrText xml:space="preserve"> DATE  \@ "MMMM"  \* MERGEFORMAT </w:instrText>
                            </w:r>
                            <w:r>
                              <w:fldChar w:fldCharType="separate"/>
                            </w:r>
                            <w:r w:rsidR="009F55E4">
                              <w:rPr>
                                <w:noProof/>
                              </w:rPr>
                              <w:t>Februar</w:t>
                            </w:r>
                            <w:r>
                              <w:fldChar w:fldCharType="end"/>
                            </w:r>
                            <w:r>
                              <w:t xml:space="preserve"> </w:t>
                            </w:r>
                            <w:r>
                              <w:fldChar w:fldCharType="begin"/>
                            </w:r>
                            <w:r>
                              <w:instrText xml:space="preserve"> DATE  \@ "YYYY"  \* MERGEFORMAT </w:instrText>
                            </w:r>
                            <w:r>
                              <w:fldChar w:fldCharType="separate"/>
                            </w:r>
                            <w:r w:rsidR="009F55E4">
                              <w:rPr>
                                <w:noProof/>
                              </w:rPr>
                              <w:t>2026</w:t>
                            </w:r>
                            <w:r>
                              <w:fldChar w:fldCharType="end"/>
                            </w:r>
                          </w:p>
                          <w:p w14:paraId="031151E2" w14:textId="77777777" w:rsidR="00CF0236" w:rsidRDefault="007F6733">
                            <w:pPr>
                              <w:rPr>
                                <w:color w:val="007AC3" w:themeColor="accent1"/>
                                <w:sz w:val="36"/>
                                <w:szCs w:val="40"/>
                                <w:lang w:eastAsia="x-none"/>
                              </w:rPr>
                            </w:pPr>
                            <w:r>
                              <w:rPr>
                                <w:color w:val="007AC3" w:themeColor="accent1"/>
                                <w:sz w:val="36"/>
                                <w:szCs w:val="40"/>
                                <w:lang w:eastAsia="x-none"/>
                              </w:rPr>
                              <w:softHyphen/>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1CE41" id="_x0000_t202" coordsize="21600,21600" o:spt="202" path="m,l,21600r21600,l21600,xe">
                <v:stroke joinstyle="miter"/>
                <v:path gradientshapeok="t" o:connecttype="rect"/>
              </v:shapetype>
              <v:shape id="Text Box 23" o:spid="_x0000_s1026" type="#_x0000_t202" style="position:absolute;left:0;text-align:left;margin-left:-36.05pt;margin-top:735.4pt;width:260.65pt;height:37.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" filled="f" stroked="f">
                <v:textbox>
                  <w:txbxContent>
                    <w:p w14:paraId="65E0FB30" w14:textId="4265EC04" w:rsidR="00CF0236" w:rsidRDefault="007F6733">
                      <w:pPr>
                        <w:pStyle w:val="FuzeileTitelseite"/>
                        <w:spacing w:before="0" w:after="0" w:line="240" w:lineRule="auto"/>
                        <w:jc w:val="center"/>
                        <w:rPr>
                          <w:szCs w:val="44"/>
                          <w:lang w:eastAsia="x-none"/>
                        </w:rPr>
                      </w:pPr>
                      <w:r>
                        <w:fldChar w:fldCharType="begin"/>
                      </w:r>
                      <w:r>
                        <w:instrText xml:space="preserve"> DATE  \@ "MMMM"  \* MERGEFORMAT </w:instrText>
                      </w:r>
                      <w:r>
                        <w:fldChar w:fldCharType="separate"/>
                      </w:r>
                      <w:r w:rsidR="009F55E4">
                        <w:rPr>
                          <w:noProof/>
                        </w:rPr>
                        <w:t>Februar</w:t>
                      </w:r>
                      <w:r>
                        <w:fldChar w:fldCharType="end"/>
                      </w:r>
                      <w:r>
                        <w:t xml:space="preserve"> </w:t>
                      </w:r>
                      <w:r>
                        <w:fldChar w:fldCharType="begin"/>
                      </w:r>
                      <w:r>
                        <w:instrText xml:space="preserve"> DATE  \@ "YYYY"  \* MERGEFORMAT </w:instrText>
                      </w:r>
                      <w:r>
                        <w:fldChar w:fldCharType="separate"/>
                      </w:r>
                      <w:r w:rsidR="009F55E4">
                        <w:rPr>
                          <w:noProof/>
                        </w:rPr>
                        <w:t>2026</w:t>
                      </w:r>
                      <w:r>
                        <w:fldChar w:fldCharType="end"/>
                      </w:r>
                    </w:p>
                    <w:p w14:paraId="031151E2" w14:textId="77777777" w:rsidR="00CF0236" w:rsidRDefault="007F6733">
                      <w:pPr>
                        <w:rPr>
                          <w:color w:val="007AC3" w:themeColor="accent1"/>
                          <w:sz w:val="36"/>
                          <w:szCs w:val="40"/>
                          <w:lang w:eastAsia="x-none"/>
                        </w:rPr>
                      </w:pPr>
                      <w:r>
                        <w:rPr>
                          <w:color w:val="007AC3" w:themeColor="accent1"/>
                          <w:sz w:val="36"/>
                          <w:szCs w:val="40"/>
                          <w:lang w:eastAsia="x-none"/>
                        </w:rPr>
                        <w:softHyphen/>
                        <w:t xml:space="preserve"> </w:t>
                      </w:r>
                    </w:p>
                  </w:txbxContent>
                </v:textbox>
                <w10:wrap anchorx="margin"/>
              </v:shape>
            </w:pict>
          </mc:Fallback>
        </mc:AlternateContent>
      </w:r>
      <w:r>
        <w:rPr>
          <w:noProof/>
        </w:rPr>
        <mc:AlternateContent>
          <mc:Choice Requires="wps">
            <w:drawing>
              <wp:anchor distT="0" distB="0" distL="114300" distR="114300" simplePos="0" relativeHeight="251658241" behindDoc="0" locked="1" layoutInCell="1" allowOverlap="1" wp14:anchorId="436D357A" wp14:editId="6F43889C">
                <wp:simplePos x="0" y="0"/>
                <wp:positionH relativeFrom="margin">
                  <wp:posOffset>-86360</wp:posOffset>
                </wp:positionH>
                <wp:positionV relativeFrom="page">
                  <wp:posOffset>1522730</wp:posOffset>
                </wp:positionV>
                <wp:extent cx="5608320" cy="5759450"/>
                <wp:effectExtent l="0" t="0" r="0" b="0"/>
                <wp:wrapNone/>
                <wp:docPr id="1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320" cy="5759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el"/>
                              <w:tag w:val=""/>
                              <w:id w:val="-618070389"/>
                              <w:dataBinding w:prefixMappings="xmlns:ns0='http://purl.org/dc/elements/1.1/' xmlns:ns1='http://schemas.openxmlformats.org/package/2006/metadata/core-properties' " w:xpath="/ns1:coreProperties[1]/ns0:title[1]" w:storeItemID="{6C3C8BC8-F283-45AE-878A-BAB7291924A1}"/>
                              <w:text/>
                            </w:sdtPr>
                            <w:sdtEndPr/>
                            <w:sdtContent>
                              <w:p w14:paraId="04FF052F" w14:textId="0E084B52" w:rsidR="00CF0236" w:rsidRDefault="00F855C5">
                                <w:pPr>
                                  <w:pStyle w:val="Titel32pt"/>
                                </w:pPr>
                                <w:r>
                                  <w:t>ADDISON AKTE</w:t>
                                </w:r>
                                <w:r w:rsidR="00CB0C6F">
                                  <w:t xml:space="preserve"> (</w:t>
                                </w:r>
                                <w:proofErr w:type="spellStart"/>
                                <w:r w:rsidR="00CB0C6F">
                                  <w:t>tse:nit|cs:Plus</w:t>
                                </w:r>
                                <w:proofErr w:type="spellEnd"/>
                                <w:r w:rsidR="00CB0C6F">
                                  <w:t>)</w:t>
                                </w:r>
                              </w:p>
                            </w:sdtContent>
                          </w:sdt>
                          <w:p w14:paraId="46769DDC" w14:textId="03E63180" w:rsidR="00CF0236" w:rsidRDefault="00D73407">
                            <w:pPr>
                              <w:pStyle w:val="Titel25pt"/>
                            </w:pPr>
                            <w:sdt>
                              <w:sdtPr>
                                <w:alias w:val="Betreff"/>
                                <w:id w:val="995848359"/>
                                <w:placeholder>
                                  <w:docPart w:val="CD2647D87DEC42E893FBB39CA798B4B1"/>
                                </w:placeholder>
                                <w:dataBinding w:prefixMappings="xmlns:ns0='http://purl.org/dc/elements/1.1/' xmlns:ns1='http://schemas.openxmlformats.org/package/2006/metadata/core-properties' " w:xpath="/ns1:coreProperties[1]/ns0:subject[1]" w:storeItemID="{6C3C8BC8-F283-45AE-878A-BAB7291924A1}"/>
                                <w:text/>
                              </w:sdtPr>
                              <w:sdtEndPr/>
                              <w:sdtContent>
                                <w:r w:rsidR="00C1148E" w:rsidRPr="00C1148E">
                                  <w:t xml:space="preserve">Update </w:t>
                                </w:r>
                                <w:r w:rsidR="00734219">
                                  <w:t>0</w:t>
                                </w:r>
                                <w:r w:rsidR="003F6F80">
                                  <w:t>9</w:t>
                                </w:r>
                                <w:r w:rsidR="00C1148E" w:rsidRPr="00C1148E">
                                  <w:t>.202</w:t>
                                </w:r>
                                <w:r w:rsidR="00734219">
                                  <w:t>6</w:t>
                                </w:r>
                                <w:r w:rsidR="00C1148E" w:rsidRPr="00C1148E">
                                  <w:t xml:space="preserve"> zur Hauptversion 202</w:t>
                                </w:r>
                                <w:r w:rsidR="00C65304">
                                  <w:t>6</w:t>
                                </w:r>
                                <w:r w:rsidR="00C1148E" w:rsidRPr="00C1148E">
                                  <w:t>-</w:t>
                                </w:r>
                                <w:r w:rsidR="00C65304">
                                  <w:t>1</w:t>
                                </w:r>
                              </w:sdtContent>
                            </w:sdt>
                          </w:p>
                          <w:p w14:paraId="4F92ED31" w14:textId="77777777" w:rsidR="00CF0236" w:rsidRDefault="00CF0236">
                            <w:pPr>
                              <w:jc w:val="center"/>
                            </w:pPr>
                          </w:p>
                          <w:p w14:paraId="52A25CB2" w14:textId="77777777" w:rsidR="00CF0236" w:rsidRDefault="00CF0236">
                            <w:pPr>
                              <w:jc w:val="center"/>
                            </w:pPr>
                          </w:p>
                          <w:p w14:paraId="39CB0815" w14:textId="77777777" w:rsidR="00CF0236" w:rsidRDefault="00CF0236">
                            <w:pPr>
                              <w:jc w:val="center"/>
                            </w:pPr>
                          </w:p>
                          <w:p w14:paraId="3D01EB4A" w14:textId="77777777" w:rsidR="00CF0236" w:rsidRDefault="00CF0236">
                            <w:pPr>
                              <w:jc w:val="center"/>
                            </w:pPr>
                          </w:p>
                          <w:p w14:paraId="0DAC51AC" w14:textId="77777777" w:rsidR="00CF0236" w:rsidRDefault="00CF0236">
                            <w:pPr>
                              <w:jc w:val="center"/>
                            </w:pPr>
                          </w:p>
                          <w:p w14:paraId="26C5FA85" w14:textId="77777777" w:rsidR="00CF0236" w:rsidRDefault="00CF0236">
                            <w:pPr>
                              <w:jc w:val="center"/>
                            </w:pPr>
                          </w:p>
                          <w:p w14:paraId="14287B4A" w14:textId="5477FA3D" w:rsidR="00CF0236" w:rsidRDefault="00D73407">
                            <w:pPr>
                              <w:pStyle w:val="Titel25pt"/>
                            </w:pPr>
                            <w:sdt>
                              <w:sdtPr>
                                <w:rPr>
                                  <w:b w:val="0"/>
                                </w:rPr>
                                <w:alias w:val="Kategorie"/>
                                <w:tag w:val=""/>
                                <w:id w:val="-1942597029"/>
                                <w:dataBinding w:prefixMappings="xmlns:ns0='http://purl.org/dc/elements/1.1/' xmlns:ns1='http://schemas.openxmlformats.org/package/2006/metadata/core-properties' " w:xpath="/ns1:coreProperties[1]/ns1:category[1]" w:storeItemID="{6C3C8BC8-F283-45AE-878A-BAB7291924A1}"/>
                                <w:text/>
                              </w:sdtPr>
                              <w:sdtEndPr>
                                <w:rPr>
                                  <w:b/>
                                </w:rPr>
                              </w:sdtEndPr>
                              <w:sdtContent>
                                <w:r w:rsidR="00C1148E" w:rsidRPr="00C1148E">
                                  <w:t>Kundeninformation</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D357A" id="_x0000_s1027" type="#_x0000_t202" style="position:absolute;left:0;text-align:left;margin-left:-6.8pt;margin-top:119.9pt;width:441.6pt;height:45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" filled="f" stroked="f">
                <v:textbox>
                  <w:txbxContent>
                    <w:sdt>
                      <w:sdtPr>
                        <w:alias w:val="Titel"/>
                        <w:tag w:val=""/>
                        <w:id w:val="-618070389"/>
                        <w:dataBinding w:prefixMappings="xmlns:ns0='http://purl.org/dc/elements/1.1/' xmlns:ns1='http://schemas.openxmlformats.org/package/2006/metadata/core-properties' " w:xpath="/ns1:coreProperties[1]/ns0:title[1]" w:storeItemID="{6C3C8BC8-F283-45AE-878A-BAB7291924A1}"/>
                        <w:text/>
                      </w:sdtPr>
                      <w:sdtEndPr/>
                      <w:sdtContent>
                        <w:p w14:paraId="04FF052F" w14:textId="0E084B52" w:rsidR="00CF0236" w:rsidRDefault="00F855C5">
                          <w:pPr>
                            <w:pStyle w:val="Titel32pt"/>
                          </w:pPr>
                          <w:r>
                            <w:t>ADDISON AKTE</w:t>
                          </w:r>
                          <w:r w:rsidR="00CB0C6F">
                            <w:t xml:space="preserve"> (</w:t>
                          </w:r>
                          <w:proofErr w:type="spellStart"/>
                          <w:r w:rsidR="00CB0C6F">
                            <w:t>tse:nit|cs:Plus</w:t>
                          </w:r>
                          <w:proofErr w:type="spellEnd"/>
                          <w:r w:rsidR="00CB0C6F">
                            <w:t>)</w:t>
                          </w:r>
                        </w:p>
                      </w:sdtContent>
                    </w:sdt>
                    <w:p w14:paraId="46769DDC" w14:textId="03E63180" w:rsidR="00CF0236" w:rsidRDefault="00D73407">
                      <w:pPr>
                        <w:pStyle w:val="Titel25pt"/>
                      </w:pPr>
                      <w:sdt>
                        <w:sdtPr>
                          <w:alias w:val="Betreff"/>
                          <w:id w:val="995848359"/>
                          <w:placeholder>
                            <w:docPart w:val="CD2647D87DEC42E893FBB39CA798B4B1"/>
                          </w:placeholder>
                          <w:dataBinding w:prefixMappings="xmlns:ns0='http://purl.org/dc/elements/1.1/' xmlns:ns1='http://schemas.openxmlformats.org/package/2006/metadata/core-properties' " w:xpath="/ns1:coreProperties[1]/ns0:subject[1]" w:storeItemID="{6C3C8BC8-F283-45AE-878A-BAB7291924A1}"/>
                          <w:text/>
                        </w:sdtPr>
                        <w:sdtEndPr/>
                        <w:sdtContent>
                          <w:r w:rsidR="00C1148E" w:rsidRPr="00C1148E">
                            <w:t xml:space="preserve">Update </w:t>
                          </w:r>
                          <w:r w:rsidR="00734219">
                            <w:t>0</w:t>
                          </w:r>
                          <w:r w:rsidR="003F6F80">
                            <w:t>9</w:t>
                          </w:r>
                          <w:r w:rsidR="00C1148E" w:rsidRPr="00C1148E">
                            <w:t>.202</w:t>
                          </w:r>
                          <w:r w:rsidR="00734219">
                            <w:t>6</w:t>
                          </w:r>
                          <w:r w:rsidR="00C1148E" w:rsidRPr="00C1148E">
                            <w:t xml:space="preserve"> zur Hauptversion 202</w:t>
                          </w:r>
                          <w:r w:rsidR="00C65304">
                            <w:t>6</w:t>
                          </w:r>
                          <w:r w:rsidR="00C1148E" w:rsidRPr="00C1148E">
                            <w:t>-</w:t>
                          </w:r>
                          <w:r w:rsidR="00C65304">
                            <w:t>1</w:t>
                          </w:r>
                        </w:sdtContent>
                      </w:sdt>
                    </w:p>
                    <w:p w14:paraId="4F92ED31" w14:textId="77777777" w:rsidR="00CF0236" w:rsidRDefault="00CF0236">
                      <w:pPr>
                        <w:jc w:val="center"/>
                      </w:pPr>
                    </w:p>
                    <w:p w14:paraId="52A25CB2" w14:textId="77777777" w:rsidR="00CF0236" w:rsidRDefault="00CF0236">
                      <w:pPr>
                        <w:jc w:val="center"/>
                      </w:pPr>
                    </w:p>
                    <w:p w14:paraId="39CB0815" w14:textId="77777777" w:rsidR="00CF0236" w:rsidRDefault="00CF0236">
                      <w:pPr>
                        <w:jc w:val="center"/>
                      </w:pPr>
                    </w:p>
                    <w:p w14:paraId="3D01EB4A" w14:textId="77777777" w:rsidR="00CF0236" w:rsidRDefault="00CF0236">
                      <w:pPr>
                        <w:jc w:val="center"/>
                      </w:pPr>
                    </w:p>
                    <w:p w14:paraId="0DAC51AC" w14:textId="77777777" w:rsidR="00CF0236" w:rsidRDefault="00CF0236">
                      <w:pPr>
                        <w:jc w:val="center"/>
                      </w:pPr>
                    </w:p>
                    <w:p w14:paraId="26C5FA85" w14:textId="77777777" w:rsidR="00CF0236" w:rsidRDefault="00CF0236">
                      <w:pPr>
                        <w:jc w:val="center"/>
                      </w:pPr>
                    </w:p>
                    <w:p w14:paraId="14287B4A" w14:textId="5477FA3D" w:rsidR="00CF0236" w:rsidRDefault="00D73407">
                      <w:pPr>
                        <w:pStyle w:val="Titel25pt"/>
                      </w:pPr>
                      <w:sdt>
                        <w:sdtPr>
                          <w:rPr>
                            <w:b w:val="0"/>
                          </w:rPr>
                          <w:alias w:val="Kategorie"/>
                          <w:tag w:val=""/>
                          <w:id w:val="-1942597029"/>
                          <w:dataBinding w:prefixMappings="xmlns:ns0='http://purl.org/dc/elements/1.1/' xmlns:ns1='http://schemas.openxmlformats.org/package/2006/metadata/core-properties' " w:xpath="/ns1:coreProperties[1]/ns1:category[1]" w:storeItemID="{6C3C8BC8-F283-45AE-878A-BAB7291924A1}"/>
                          <w:text/>
                        </w:sdtPr>
                        <w:sdtEndPr>
                          <w:rPr>
                            <w:b/>
                          </w:rPr>
                        </w:sdtEndPr>
                        <w:sdtContent>
                          <w:r w:rsidR="00C1148E" w:rsidRPr="00C1148E">
                            <w:t>Kundeninformation</w:t>
                          </w:r>
                        </w:sdtContent>
                      </w:sdt>
                    </w:p>
                  </w:txbxContent>
                </v:textbox>
                <w10:wrap anchorx="margin" anchory="page"/>
                <w10:anchorlock/>
              </v:shape>
            </w:pict>
          </mc:Fallback>
        </mc:AlternateContent>
      </w:r>
    </w:p>
    <w:p w14:paraId="295E792C" w14:textId="77777777" w:rsidR="00CF0236" w:rsidRDefault="007F6733">
      <w:pPr>
        <w:widowControl/>
        <w:spacing w:line="240" w:lineRule="auto"/>
      </w:pPr>
      <w:bookmarkStart w:id="0" w:name="_Standalone-Installation_vom_EMT"/>
      <w:bookmarkStart w:id="1" w:name="_Konfigurationen"/>
      <w:bookmarkEnd w:id="0"/>
      <w:bookmarkEnd w:id="1"/>
      <w:r>
        <w:rPr>
          <w:noProof/>
        </w:rPr>
        <w:lastRenderedPageBreak/>
        <mc:AlternateContent>
          <mc:Choice Requires="wps">
            <w:drawing>
              <wp:anchor distT="0" distB="0" distL="114300" distR="114300" simplePos="0" relativeHeight="251658240" behindDoc="0" locked="0" layoutInCell="1" allowOverlap="1" wp14:anchorId="315F0148" wp14:editId="24C0F8AE">
                <wp:simplePos x="0" y="0"/>
                <wp:positionH relativeFrom="margin">
                  <wp:posOffset>-62230</wp:posOffset>
                </wp:positionH>
                <wp:positionV relativeFrom="paragraph">
                  <wp:posOffset>1790700</wp:posOffset>
                </wp:positionV>
                <wp:extent cx="6006465" cy="6590665"/>
                <wp:effectExtent l="0" t="0" r="0" b="635"/>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465" cy="659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AB353" w14:textId="599FABD6" w:rsidR="00CF0236" w:rsidRDefault="00D73407">
                            <w:pPr>
                              <w:spacing w:line="240" w:lineRule="auto"/>
                            </w:pPr>
                            <w:sdt>
                              <w:sdtPr>
                                <w:alias w:val="Titel"/>
                                <w:tag w:val=""/>
                                <w:id w:val="-1486773196"/>
                                <w:dataBinding w:prefixMappings="xmlns:ns0='http://purl.org/dc/elements/1.1/' xmlns:ns1='http://schemas.openxmlformats.org/package/2006/metadata/core-properties' " w:xpath="/ns1:coreProperties[1]/ns0:title[1]" w:storeItemID="{6C3C8BC8-F283-45AE-878A-BAB7291924A1}"/>
                                <w:text/>
                              </w:sdtPr>
                              <w:sdtEndPr/>
                              <w:sdtContent>
                                <w:r w:rsidR="00CB0C6F">
                                  <w:t>ADDISON AKTE (</w:t>
                                </w:r>
                                <w:proofErr w:type="spellStart"/>
                                <w:r w:rsidR="00CB0C6F">
                                  <w:t>tse:nit|cs:Plus</w:t>
                                </w:r>
                                <w:proofErr w:type="spellEnd"/>
                                <w:r w:rsidR="00CB0C6F">
                                  <w:t>)</w:t>
                                </w:r>
                              </w:sdtContent>
                            </w:sdt>
                            <w:r w:rsidR="007F6733">
                              <w:t xml:space="preserve"> </w:t>
                            </w:r>
                          </w:p>
                          <w:p w14:paraId="138E6AEB" w14:textId="7DF3386D" w:rsidR="00CF0236" w:rsidRDefault="00D73407">
                            <w:pPr>
                              <w:spacing w:line="240" w:lineRule="auto"/>
                            </w:pPr>
                            <w:sdt>
                              <w:sdtPr>
                                <w:alias w:val="Betreff"/>
                                <w:tag w:val=""/>
                                <w:id w:val="61138783"/>
                                <w:dataBinding w:prefixMappings="xmlns:ns0='http://purl.org/dc/elements/1.1/' xmlns:ns1='http://schemas.openxmlformats.org/package/2006/metadata/core-properties' " w:xpath="/ns1:coreProperties[1]/ns0:subject[1]" w:storeItemID="{6C3C8BC8-F283-45AE-878A-BAB7291924A1}"/>
                                <w:text/>
                              </w:sdtPr>
                              <w:sdtEndPr/>
                              <w:sdtContent>
                                <w:r w:rsidR="003F6F80">
                                  <w:t>Update 09.2026 zur Hauptversion 2026-1</w:t>
                                </w:r>
                              </w:sdtContent>
                            </w:sdt>
                          </w:p>
                          <w:p w14:paraId="59A88546" w14:textId="0976F6B1" w:rsidR="00CF0236" w:rsidRDefault="00D73407">
                            <w:pPr>
                              <w:spacing w:line="240" w:lineRule="auto"/>
                            </w:pPr>
                            <w:sdt>
                              <w:sdtPr>
                                <w:alias w:val="Kategorie"/>
                                <w:tag w:val=""/>
                                <w:id w:val="-1144648459"/>
                                <w:dataBinding w:prefixMappings="xmlns:ns0='http://purl.org/dc/elements/1.1/' xmlns:ns1='http://schemas.openxmlformats.org/package/2006/metadata/core-properties' " w:xpath="/ns1:coreProperties[1]/ns1:category[1]" w:storeItemID="{6C3C8BC8-F283-45AE-878A-BAB7291924A1}"/>
                                <w:text/>
                              </w:sdtPr>
                              <w:sdtEndPr/>
                              <w:sdtContent>
                                <w:r w:rsidR="00C1148E">
                                  <w:t>Kundeninformation</w:t>
                                </w:r>
                              </w:sdtContent>
                            </w:sdt>
                          </w:p>
                          <w:p w14:paraId="310DA858" w14:textId="10758751" w:rsidR="00CF0236" w:rsidRDefault="007F6733">
                            <w:pPr>
                              <w:spacing w:line="240" w:lineRule="auto"/>
                            </w:pPr>
                            <w:r>
                              <w:t xml:space="preserve">Stand: </w:t>
                            </w:r>
                            <w:r>
                              <w:fldChar w:fldCharType="begin"/>
                            </w:r>
                            <w:r>
                              <w:instrText xml:space="preserve"> DATE  \@ "MMMM"  \* MERGEFORMAT </w:instrText>
                            </w:r>
                            <w:r>
                              <w:fldChar w:fldCharType="separate"/>
                            </w:r>
                            <w:r w:rsidR="009F55E4">
                              <w:rPr>
                                <w:noProof/>
                              </w:rPr>
                              <w:t>Februar</w:t>
                            </w:r>
                            <w:r>
                              <w:fldChar w:fldCharType="end"/>
                            </w:r>
                            <w:r>
                              <w:t xml:space="preserve"> </w:t>
                            </w:r>
                            <w:r>
                              <w:fldChar w:fldCharType="begin"/>
                            </w:r>
                            <w:r>
                              <w:instrText xml:space="preserve"> DATE  \@ "YYYY"  \* MERGEFORMAT </w:instrText>
                            </w:r>
                            <w:r>
                              <w:fldChar w:fldCharType="separate"/>
                            </w:r>
                            <w:r w:rsidR="009F55E4">
                              <w:rPr>
                                <w:noProof/>
                              </w:rPr>
                              <w:t>2026</w:t>
                            </w:r>
                            <w:r>
                              <w:fldChar w:fldCharType="end"/>
                            </w:r>
                          </w:p>
                          <w:p w14:paraId="7400109B" w14:textId="77777777" w:rsidR="00CF0236" w:rsidRDefault="007F6733">
                            <w:pPr>
                              <w:rPr>
                                <w:sz w:val="16"/>
                                <w:szCs w:val="16"/>
                              </w:rPr>
                            </w:pPr>
                            <w:r>
                              <w:rPr>
                                <w:sz w:val="16"/>
                                <w:szCs w:val="16"/>
                              </w:rPr>
                              <w:t>Die Angaben in diesem Dokument können ohne gesonderte Mitteilung geändert werden und entwickeln sich ständig weiter.</w:t>
                            </w:r>
                          </w:p>
                          <w:p w14:paraId="418A05F1" w14:textId="77777777" w:rsidR="00CF0236" w:rsidRDefault="007F6733">
                            <w:pPr>
                              <w:spacing w:line="240" w:lineRule="auto"/>
                              <w:rPr>
                                <w:sz w:val="16"/>
                                <w:szCs w:val="16"/>
                              </w:rPr>
                            </w:pPr>
                            <w:r>
                              <w:rPr>
                                <w:sz w:val="16"/>
                                <w:szCs w:val="16"/>
                              </w:rPr>
                              <w:t xml:space="preserve">Dieses Dokument ist urheberrechtlich geschützt. Alle Rechte, auch die der Übersetzung, des Nachdrucks und der Vervielfältigung des Dokuments oder von Teilen daraus, sind vorbehalten. Ohne schriftliche Genehmigung seitens der Wolters Kluwer </w:t>
                            </w:r>
                            <w:proofErr w:type="spellStart"/>
                            <w:r w:rsidR="006E2B30">
                              <w:rPr>
                                <w:sz w:val="16"/>
                                <w:szCs w:val="16"/>
                              </w:rPr>
                              <w:t>Tax</w:t>
                            </w:r>
                            <w:proofErr w:type="spellEnd"/>
                            <w:r>
                              <w:rPr>
                                <w:sz w:val="16"/>
                                <w:szCs w:val="16"/>
                              </w:rPr>
                              <w:t xml:space="preserve"> </w:t>
                            </w:r>
                            <w:r w:rsidR="006E2B30">
                              <w:rPr>
                                <w:sz w:val="16"/>
                                <w:szCs w:val="16"/>
                              </w:rPr>
                              <w:t>&amp;</w:t>
                            </w:r>
                            <w:r>
                              <w:rPr>
                                <w:sz w:val="16"/>
                                <w:szCs w:val="16"/>
                              </w:rPr>
                              <w:t xml:space="preserve"> </w:t>
                            </w:r>
                            <w:r w:rsidR="006E2B30">
                              <w:rPr>
                                <w:sz w:val="16"/>
                                <w:szCs w:val="16"/>
                              </w:rPr>
                              <w:t>Accounting Deutschland</w:t>
                            </w:r>
                            <w:r>
                              <w:rPr>
                                <w:sz w:val="16"/>
                                <w:szCs w:val="16"/>
                              </w:rPr>
                              <w:t xml:space="preserve"> GmbH darf kein Teil dieses Dokuments in irgendeiner Form (Fotokopie, Mikrofilm oder einem anderen Verfahren), auch nicht zum Zwecke der Unterrichtsgestaltung, reproduziert oder unter Verwendung elektronischer Systeme verarbeitet, vervielfältigt oder verbreitet werden.</w:t>
                            </w:r>
                          </w:p>
                          <w:p w14:paraId="6712BD4C" w14:textId="77777777" w:rsidR="00CF0236" w:rsidRDefault="007F6733">
                            <w:pPr>
                              <w:spacing w:line="240" w:lineRule="auto"/>
                              <w:rPr>
                                <w:sz w:val="16"/>
                                <w:szCs w:val="16"/>
                              </w:rPr>
                            </w:pPr>
                            <w:r>
                              <w:rPr>
                                <w:sz w:val="16"/>
                                <w:szCs w:val="16"/>
                              </w:rPr>
                              <w:t>Werden Produkt-/Markennamen verwendet, müssen diese kenntlich gemacht werden. Folgende Auflistung ist nicht abschließend und muss ggf. erweitert werden.</w:t>
                            </w:r>
                          </w:p>
                          <w:p w14:paraId="54F50924" w14:textId="77777777" w:rsidR="00CF0236" w:rsidRDefault="007F6733">
                            <w:pPr>
                              <w:spacing w:line="240" w:lineRule="auto"/>
                              <w:rPr>
                                <w:sz w:val="16"/>
                                <w:szCs w:val="16"/>
                              </w:rPr>
                            </w:pPr>
                            <w:r>
                              <w:rPr>
                                <w:sz w:val="16"/>
                                <w:szCs w:val="16"/>
                              </w:rPr>
                              <w:t xml:space="preserve">Microsoft®, Windows®, Windows® 2000, Windows® XP, Windows Server® 2003, Windows Vista®, Windows Server® 2008, Windows® 7, Windows® 8, Windows® 10 und Internet Explorer®, Edge®, Microsoft Office, Microsoft 365, Microsoft Word, Microsoft Excel, Microsoft PowerPoint, Microsoft Outlook, Microsoft Access, Microsoft Project sind eingetragene Warenzeichen oder Warenzeichen der Microsoft Corporation in den U.S.A. und anderen Ländern. </w:t>
                            </w:r>
                          </w:p>
                          <w:p w14:paraId="576C7F92" w14:textId="77777777" w:rsidR="00CF0236" w:rsidRDefault="007F6733">
                            <w:pPr>
                              <w:spacing w:line="240" w:lineRule="auto"/>
                              <w:rPr>
                                <w:sz w:val="16"/>
                                <w:szCs w:val="16"/>
                              </w:rPr>
                            </w:pPr>
                            <w:r>
                              <w:rPr>
                                <w:sz w:val="16"/>
                                <w:szCs w:val="16"/>
                              </w:rPr>
                              <w:t>PostScript ist ein eingetragenes Warenzeichen von Adobe Systems Incorporated.</w:t>
                            </w:r>
                          </w:p>
                          <w:p w14:paraId="7866E78A" w14:textId="77777777" w:rsidR="00CF0236" w:rsidRDefault="007F6733">
                            <w:pPr>
                              <w:spacing w:line="240" w:lineRule="auto"/>
                              <w:rPr>
                                <w:sz w:val="16"/>
                                <w:szCs w:val="16"/>
                              </w:rPr>
                            </w:pPr>
                            <w:r>
                              <w:rPr>
                                <w:sz w:val="16"/>
                                <w:szCs w:val="16"/>
                              </w:rPr>
                              <w:t>Adobe, das Adobe-Logo, Acrobat, das Adobe PDF-Logo und Reader sind eingetragene Warenzeichen der Adobe Systems Incorporated in den Vereinigten Staaten und in anderen Ländern.</w:t>
                            </w:r>
                          </w:p>
                          <w:p w14:paraId="1ECDA1BB" w14:textId="77777777" w:rsidR="00CF0236" w:rsidRDefault="007F6733">
                            <w:pPr>
                              <w:spacing w:line="240" w:lineRule="auto"/>
                              <w:rPr>
                                <w:sz w:val="16"/>
                                <w:szCs w:val="16"/>
                              </w:rPr>
                            </w:pPr>
                            <w:r>
                              <w:rPr>
                                <w:sz w:val="16"/>
                                <w:szCs w:val="16"/>
                              </w:rPr>
                              <w:t xml:space="preserve">Apple, Macintosh, Mac OS, </w:t>
                            </w:r>
                            <w:proofErr w:type="spellStart"/>
                            <w:r>
                              <w:rPr>
                                <w:sz w:val="16"/>
                                <w:szCs w:val="16"/>
                              </w:rPr>
                              <w:t>AppleTalk</w:t>
                            </w:r>
                            <w:proofErr w:type="spellEnd"/>
                            <w:r>
                              <w:rPr>
                                <w:sz w:val="16"/>
                                <w:szCs w:val="16"/>
                              </w:rPr>
                              <w:t xml:space="preserve">, </w:t>
                            </w:r>
                            <w:proofErr w:type="spellStart"/>
                            <w:r>
                              <w:rPr>
                                <w:sz w:val="16"/>
                                <w:szCs w:val="16"/>
                              </w:rPr>
                              <w:t>EtherTalk</w:t>
                            </w:r>
                            <w:proofErr w:type="spellEnd"/>
                            <w:r>
                              <w:rPr>
                                <w:sz w:val="16"/>
                                <w:szCs w:val="16"/>
                              </w:rPr>
                              <w:t xml:space="preserve">, </w:t>
                            </w:r>
                            <w:proofErr w:type="spellStart"/>
                            <w:r>
                              <w:rPr>
                                <w:sz w:val="16"/>
                                <w:szCs w:val="16"/>
                              </w:rPr>
                              <w:t>LaserWriter</w:t>
                            </w:r>
                            <w:proofErr w:type="spellEnd"/>
                            <w:r>
                              <w:rPr>
                                <w:sz w:val="16"/>
                                <w:szCs w:val="16"/>
                              </w:rPr>
                              <w:t>, iPhone und iPad sind Markenzeichen von Apple Inc., die in den USA und anderen Ländern registriert sind.</w:t>
                            </w:r>
                          </w:p>
                          <w:p w14:paraId="51C23B81" w14:textId="77777777" w:rsidR="00CF0236" w:rsidRDefault="007F6733">
                            <w:pPr>
                              <w:spacing w:line="240" w:lineRule="auto"/>
                              <w:rPr>
                                <w:sz w:val="16"/>
                                <w:szCs w:val="16"/>
                              </w:rPr>
                            </w:pPr>
                            <w:proofErr w:type="spellStart"/>
                            <w:r>
                              <w:rPr>
                                <w:sz w:val="16"/>
                                <w:szCs w:val="16"/>
                              </w:rPr>
                              <w:t>AirPrint</w:t>
                            </w:r>
                            <w:proofErr w:type="spellEnd"/>
                            <w:r>
                              <w:rPr>
                                <w:sz w:val="16"/>
                                <w:szCs w:val="16"/>
                              </w:rPr>
                              <w:t xml:space="preserve"> und das </w:t>
                            </w:r>
                            <w:proofErr w:type="spellStart"/>
                            <w:r>
                              <w:rPr>
                                <w:sz w:val="16"/>
                                <w:szCs w:val="16"/>
                              </w:rPr>
                              <w:t>AirPrint</w:t>
                            </w:r>
                            <w:proofErr w:type="spellEnd"/>
                            <w:r>
                              <w:rPr>
                                <w:sz w:val="16"/>
                                <w:szCs w:val="16"/>
                              </w:rPr>
                              <w:t xml:space="preserve"> Logo sind Markenzeichen von Apple Inc.</w:t>
                            </w:r>
                          </w:p>
                          <w:p w14:paraId="2371A306" w14:textId="77777777" w:rsidR="00CF0236" w:rsidRDefault="007F6733">
                            <w:pPr>
                              <w:spacing w:line="240" w:lineRule="auto"/>
                              <w:rPr>
                                <w:sz w:val="16"/>
                                <w:szCs w:val="16"/>
                              </w:rPr>
                            </w:pPr>
                            <w:r>
                              <w:rPr>
                                <w:sz w:val="16"/>
                                <w:szCs w:val="16"/>
                              </w:rPr>
                              <w:t>iOS ist ein Markenzeichen oder eingetragenes Markenzeichen von Cisco, das in den U.S. USA und anderen Ländern für Apple Inc. lizenziert ist.</w:t>
                            </w:r>
                          </w:p>
                          <w:p w14:paraId="5987EAE1" w14:textId="77777777" w:rsidR="00CF0236" w:rsidRDefault="007F6733">
                            <w:pPr>
                              <w:spacing w:line="240" w:lineRule="auto"/>
                              <w:rPr>
                                <w:sz w:val="16"/>
                                <w:szCs w:val="16"/>
                              </w:rPr>
                            </w:pPr>
                            <w:r>
                              <w:rPr>
                                <w:sz w:val="16"/>
                                <w:szCs w:val="16"/>
                              </w:rPr>
                              <w:t>Mozilla® und Firefox® sind eingetragene Warenzeichen oder Warenzeichen der Mozilla Stiftung in den U.S.A. und anderen Ländern.</w:t>
                            </w:r>
                          </w:p>
                          <w:p w14:paraId="4E4AA170" w14:textId="77777777" w:rsidR="00CF0236" w:rsidRDefault="007F6733">
                            <w:pPr>
                              <w:spacing w:line="240" w:lineRule="auto"/>
                              <w:rPr>
                                <w:sz w:val="16"/>
                                <w:szCs w:val="16"/>
                              </w:rPr>
                            </w:pPr>
                            <w:r>
                              <w:rPr>
                                <w:sz w:val="16"/>
                                <w:szCs w:val="16"/>
                              </w:rPr>
                              <w:t>Alle weiteren Produkt- und Firmennamen, die in diesem Dokument erwähnt werden, sind möglicherweise Warenzeichen des jeweiligen Eigentümers und werden anerkannt.</w:t>
                            </w:r>
                          </w:p>
                          <w:p w14:paraId="20202E84" w14:textId="77777777" w:rsidR="00CF0236" w:rsidRDefault="00CF0236">
                            <w:pPr>
                              <w:spacing w:line="240" w:lineRule="auto"/>
                            </w:pPr>
                          </w:p>
                          <w:p w14:paraId="0DA535DA" w14:textId="77777777" w:rsidR="00CF0236" w:rsidRDefault="007F6733">
                            <w:pPr>
                              <w:spacing w:line="240" w:lineRule="auto"/>
                            </w:pPr>
                            <w:r>
                              <w:t xml:space="preserve">Wolters Kluwer </w:t>
                            </w:r>
                            <w:proofErr w:type="spellStart"/>
                            <w:r w:rsidR="006E2B30">
                              <w:t>Tax</w:t>
                            </w:r>
                            <w:proofErr w:type="spellEnd"/>
                            <w:r w:rsidR="006E2B30">
                              <w:t xml:space="preserve"> &amp; Accounting Deutschland</w:t>
                            </w:r>
                            <w:r>
                              <w:t xml:space="preserve"> GmbH</w:t>
                            </w:r>
                            <w:r>
                              <w:br/>
                            </w:r>
                            <w:proofErr w:type="spellStart"/>
                            <w:r>
                              <w:t>Kammererstraße</w:t>
                            </w:r>
                            <w:proofErr w:type="spellEnd"/>
                            <w:r>
                              <w:t xml:space="preserve"> 39</w:t>
                            </w:r>
                            <w:r>
                              <w:br/>
                              <w:t>71636 Ludwigsburg</w:t>
                            </w:r>
                            <w:r>
                              <w:br/>
                              <w:t>+49 7141 914-0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F0148" id="_x0000_s1028" type="#_x0000_t202" style="position:absolute;margin-left:-4.9pt;margin-top:141pt;width:472.95pt;height:518.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" filled="f" stroked="f">
                <v:textbox>
                  <w:txbxContent>
                    <w:p w14:paraId="760AB353" w14:textId="599FABD6" w:rsidR="00CF0236" w:rsidRDefault="00D73407">
                      <w:pPr>
                        <w:spacing w:line="240" w:lineRule="auto"/>
                      </w:pPr>
                      <w:sdt>
                        <w:sdtPr>
                          <w:alias w:val="Titel"/>
                          <w:tag w:val=""/>
                          <w:id w:val="-1486773196"/>
                          <w:dataBinding w:prefixMappings="xmlns:ns0='http://purl.org/dc/elements/1.1/' xmlns:ns1='http://schemas.openxmlformats.org/package/2006/metadata/core-properties' " w:xpath="/ns1:coreProperties[1]/ns0:title[1]" w:storeItemID="{6C3C8BC8-F283-45AE-878A-BAB7291924A1}"/>
                          <w:text/>
                        </w:sdtPr>
                        <w:sdtEndPr/>
                        <w:sdtContent>
                          <w:r w:rsidR="00CB0C6F">
                            <w:t>ADDISON AKTE (</w:t>
                          </w:r>
                          <w:proofErr w:type="spellStart"/>
                          <w:r w:rsidR="00CB0C6F">
                            <w:t>tse:nit|cs:Plus</w:t>
                          </w:r>
                          <w:proofErr w:type="spellEnd"/>
                          <w:r w:rsidR="00CB0C6F">
                            <w:t>)</w:t>
                          </w:r>
                        </w:sdtContent>
                      </w:sdt>
                      <w:r w:rsidR="007F6733">
                        <w:t xml:space="preserve"> </w:t>
                      </w:r>
                    </w:p>
                    <w:p w14:paraId="138E6AEB" w14:textId="7DF3386D" w:rsidR="00CF0236" w:rsidRDefault="00D73407">
                      <w:pPr>
                        <w:spacing w:line="240" w:lineRule="auto"/>
                      </w:pPr>
                      <w:sdt>
                        <w:sdtPr>
                          <w:alias w:val="Betreff"/>
                          <w:tag w:val=""/>
                          <w:id w:val="61138783"/>
                          <w:dataBinding w:prefixMappings="xmlns:ns0='http://purl.org/dc/elements/1.1/' xmlns:ns1='http://schemas.openxmlformats.org/package/2006/metadata/core-properties' " w:xpath="/ns1:coreProperties[1]/ns0:subject[1]" w:storeItemID="{6C3C8BC8-F283-45AE-878A-BAB7291924A1}"/>
                          <w:text/>
                        </w:sdtPr>
                        <w:sdtEndPr/>
                        <w:sdtContent>
                          <w:r w:rsidR="003F6F80">
                            <w:t>Update 09.2026 zur Hauptversion 2026-1</w:t>
                          </w:r>
                        </w:sdtContent>
                      </w:sdt>
                    </w:p>
                    <w:p w14:paraId="59A88546" w14:textId="0976F6B1" w:rsidR="00CF0236" w:rsidRDefault="00D73407">
                      <w:pPr>
                        <w:spacing w:line="240" w:lineRule="auto"/>
                      </w:pPr>
                      <w:sdt>
                        <w:sdtPr>
                          <w:alias w:val="Kategorie"/>
                          <w:tag w:val=""/>
                          <w:id w:val="-1144648459"/>
                          <w:dataBinding w:prefixMappings="xmlns:ns0='http://purl.org/dc/elements/1.1/' xmlns:ns1='http://schemas.openxmlformats.org/package/2006/metadata/core-properties' " w:xpath="/ns1:coreProperties[1]/ns1:category[1]" w:storeItemID="{6C3C8BC8-F283-45AE-878A-BAB7291924A1}"/>
                          <w:text/>
                        </w:sdtPr>
                        <w:sdtEndPr/>
                        <w:sdtContent>
                          <w:r w:rsidR="00C1148E">
                            <w:t>Kundeninformation</w:t>
                          </w:r>
                        </w:sdtContent>
                      </w:sdt>
                    </w:p>
                    <w:p w14:paraId="310DA858" w14:textId="10758751" w:rsidR="00CF0236" w:rsidRDefault="007F6733">
                      <w:pPr>
                        <w:spacing w:line="240" w:lineRule="auto"/>
                      </w:pPr>
                      <w:r>
                        <w:t xml:space="preserve">Stand: </w:t>
                      </w:r>
                      <w:r>
                        <w:fldChar w:fldCharType="begin"/>
                      </w:r>
                      <w:r>
                        <w:instrText xml:space="preserve"> DATE  \@ "MMMM"  \* MERGEFORMAT </w:instrText>
                      </w:r>
                      <w:r>
                        <w:fldChar w:fldCharType="separate"/>
                      </w:r>
                      <w:r w:rsidR="009F55E4">
                        <w:rPr>
                          <w:noProof/>
                        </w:rPr>
                        <w:t>Februar</w:t>
                      </w:r>
                      <w:r>
                        <w:fldChar w:fldCharType="end"/>
                      </w:r>
                      <w:r>
                        <w:t xml:space="preserve"> </w:t>
                      </w:r>
                      <w:r>
                        <w:fldChar w:fldCharType="begin"/>
                      </w:r>
                      <w:r>
                        <w:instrText xml:space="preserve"> DATE  \@ "YYYY"  \* MERGEFORMAT </w:instrText>
                      </w:r>
                      <w:r>
                        <w:fldChar w:fldCharType="separate"/>
                      </w:r>
                      <w:r w:rsidR="009F55E4">
                        <w:rPr>
                          <w:noProof/>
                        </w:rPr>
                        <w:t>2026</w:t>
                      </w:r>
                      <w:r>
                        <w:fldChar w:fldCharType="end"/>
                      </w:r>
                    </w:p>
                    <w:p w14:paraId="7400109B" w14:textId="77777777" w:rsidR="00CF0236" w:rsidRDefault="007F6733">
                      <w:pPr>
                        <w:rPr>
                          <w:sz w:val="16"/>
                          <w:szCs w:val="16"/>
                        </w:rPr>
                      </w:pPr>
                      <w:r>
                        <w:rPr>
                          <w:sz w:val="16"/>
                          <w:szCs w:val="16"/>
                        </w:rPr>
                        <w:t>Die Angaben in diesem Dokument können ohne gesonderte Mitteilung geändert werden und entwickeln sich ständig weiter.</w:t>
                      </w:r>
                    </w:p>
                    <w:p w14:paraId="418A05F1" w14:textId="77777777" w:rsidR="00CF0236" w:rsidRDefault="007F6733">
                      <w:pPr>
                        <w:spacing w:line="240" w:lineRule="auto"/>
                        <w:rPr>
                          <w:sz w:val="16"/>
                          <w:szCs w:val="16"/>
                        </w:rPr>
                      </w:pPr>
                      <w:r>
                        <w:rPr>
                          <w:sz w:val="16"/>
                          <w:szCs w:val="16"/>
                        </w:rPr>
                        <w:t xml:space="preserve">Dieses Dokument ist urheberrechtlich geschützt. Alle Rechte, auch die der Übersetzung, des Nachdrucks und der Vervielfältigung des Dokuments oder von Teilen daraus, sind vorbehalten. Ohne schriftliche Genehmigung seitens der Wolters Kluwer </w:t>
                      </w:r>
                      <w:proofErr w:type="spellStart"/>
                      <w:r w:rsidR="006E2B30">
                        <w:rPr>
                          <w:sz w:val="16"/>
                          <w:szCs w:val="16"/>
                        </w:rPr>
                        <w:t>Tax</w:t>
                      </w:r>
                      <w:proofErr w:type="spellEnd"/>
                      <w:r>
                        <w:rPr>
                          <w:sz w:val="16"/>
                          <w:szCs w:val="16"/>
                        </w:rPr>
                        <w:t xml:space="preserve"> </w:t>
                      </w:r>
                      <w:r w:rsidR="006E2B30">
                        <w:rPr>
                          <w:sz w:val="16"/>
                          <w:szCs w:val="16"/>
                        </w:rPr>
                        <w:t>&amp;</w:t>
                      </w:r>
                      <w:r>
                        <w:rPr>
                          <w:sz w:val="16"/>
                          <w:szCs w:val="16"/>
                        </w:rPr>
                        <w:t xml:space="preserve"> </w:t>
                      </w:r>
                      <w:r w:rsidR="006E2B30">
                        <w:rPr>
                          <w:sz w:val="16"/>
                          <w:szCs w:val="16"/>
                        </w:rPr>
                        <w:t>Accounting Deutschland</w:t>
                      </w:r>
                      <w:r>
                        <w:rPr>
                          <w:sz w:val="16"/>
                          <w:szCs w:val="16"/>
                        </w:rPr>
                        <w:t xml:space="preserve"> GmbH darf kein Teil dieses Dokuments in irgendeiner Form (Fotokopie, Mikrofilm oder einem anderen Verfahren), auch nicht zum Zwecke der Unterrichtsgestaltung, reproduziert oder unter Verwendung elektronischer Systeme verarbeitet, vervielfältigt oder verbreitet werden.</w:t>
                      </w:r>
                    </w:p>
                    <w:p w14:paraId="6712BD4C" w14:textId="77777777" w:rsidR="00CF0236" w:rsidRDefault="007F6733">
                      <w:pPr>
                        <w:spacing w:line="240" w:lineRule="auto"/>
                        <w:rPr>
                          <w:sz w:val="16"/>
                          <w:szCs w:val="16"/>
                        </w:rPr>
                      </w:pPr>
                      <w:r>
                        <w:rPr>
                          <w:sz w:val="16"/>
                          <w:szCs w:val="16"/>
                        </w:rPr>
                        <w:t>Werden Produkt-/Markennamen verwendet, müssen diese kenntlich gemacht werden. Folgende Auflistung ist nicht abschließend und muss ggf. erweitert werden.</w:t>
                      </w:r>
                    </w:p>
                    <w:p w14:paraId="54F50924" w14:textId="77777777" w:rsidR="00CF0236" w:rsidRDefault="007F6733">
                      <w:pPr>
                        <w:spacing w:line="240" w:lineRule="auto"/>
                        <w:rPr>
                          <w:sz w:val="16"/>
                          <w:szCs w:val="16"/>
                        </w:rPr>
                      </w:pPr>
                      <w:r>
                        <w:rPr>
                          <w:sz w:val="16"/>
                          <w:szCs w:val="16"/>
                        </w:rPr>
                        <w:t xml:space="preserve">Microsoft®, Windows®, Windows® 2000, Windows® XP, Windows Server® 2003, Windows Vista®, Windows Server® 2008, Windows® 7, Windows® 8, Windows® 10 und Internet Explorer®, Edge®, Microsoft Office, Microsoft 365, Microsoft Word, Microsoft Excel, Microsoft PowerPoint, Microsoft Outlook, Microsoft Access, Microsoft Project sind eingetragene Warenzeichen oder Warenzeichen der Microsoft Corporation in den U.S.A. und anderen Ländern. </w:t>
                      </w:r>
                    </w:p>
                    <w:p w14:paraId="576C7F92" w14:textId="77777777" w:rsidR="00CF0236" w:rsidRDefault="007F6733">
                      <w:pPr>
                        <w:spacing w:line="240" w:lineRule="auto"/>
                        <w:rPr>
                          <w:sz w:val="16"/>
                          <w:szCs w:val="16"/>
                        </w:rPr>
                      </w:pPr>
                      <w:r>
                        <w:rPr>
                          <w:sz w:val="16"/>
                          <w:szCs w:val="16"/>
                        </w:rPr>
                        <w:t>PostScript ist ein eingetragenes Warenzeichen von Adobe Systems Incorporated.</w:t>
                      </w:r>
                    </w:p>
                    <w:p w14:paraId="7866E78A" w14:textId="77777777" w:rsidR="00CF0236" w:rsidRDefault="007F6733">
                      <w:pPr>
                        <w:spacing w:line="240" w:lineRule="auto"/>
                        <w:rPr>
                          <w:sz w:val="16"/>
                          <w:szCs w:val="16"/>
                        </w:rPr>
                      </w:pPr>
                      <w:r>
                        <w:rPr>
                          <w:sz w:val="16"/>
                          <w:szCs w:val="16"/>
                        </w:rPr>
                        <w:t>Adobe, das Adobe-Logo, Acrobat, das Adobe PDF-Logo und Reader sind eingetragene Warenzeichen der Adobe Systems Incorporated in den Vereinigten Staaten und in anderen Ländern.</w:t>
                      </w:r>
                    </w:p>
                    <w:p w14:paraId="1ECDA1BB" w14:textId="77777777" w:rsidR="00CF0236" w:rsidRDefault="007F6733">
                      <w:pPr>
                        <w:spacing w:line="240" w:lineRule="auto"/>
                        <w:rPr>
                          <w:sz w:val="16"/>
                          <w:szCs w:val="16"/>
                        </w:rPr>
                      </w:pPr>
                      <w:r>
                        <w:rPr>
                          <w:sz w:val="16"/>
                          <w:szCs w:val="16"/>
                        </w:rPr>
                        <w:t xml:space="preserve">Apple, Macintosh, Mac OS, </w:t>
                      </w:r>
                      <w:proofErr w:type="spellStart"/>
                      <w:r>
                        <w:rPr>
                          <w:sz w:val="16"/>
                          <w:szCs w:val="16"/>
                        </w:rPr>
                        <w:t>AppleTalk</w:t>
                      </w:r>
                      <w:proofErr w:type="spellEnd"/>
                      <w:r>
                        <w:rPr>
                          <w:sz w:val="16"/>
                          <w:szCs w:val="16"/>
                        </w:rPr>
                        <w:t xml:space="preserve">, </w:t>
                      </w:r>
                      <w:proofErr w:type="spellStart"/>
                      <w:r>
                        <w:rPr>
                          <w:sz w:val="16"/>
                          <w:szCs w:val="16"/>
                        </w:rPr>
                        <w:t>EtherTalk</w:t>
                      </w:r>
                      <w:proofErr w:type="spellEnd"/>
                      <w:r>
                        <w:rPr>
                          <w:sz w:val="16"/>
                          <w:szCs w:val="16"/>
                        </w:rPr>
                        <w:t xml:space="preserve">, </w:t>
                      </w:r>
                      <w:proofErr w:type="spellStart"/>
                      <w:r>
                        <w:rPr>
                          <w:sz w:val="16"/>
                          <w:szCs w:val="16"/>
                        </w:rPr>
                        <w:t>LaserWriter</w:t>
                      </w:r>
                      <w:proofErr w:type="spellEnd"/>
                      <w:r>
                        <w:rPr>
                          <w:sz w:val="16"/>
                          <w:szCs w:val="16"/>
                        </w:rPr>
                        <w:t>, iPhone und iPad sind Markenzeichen von Apple Inc., die in den USA und anderen Ländern registriert sind.</w:t>
                      </w:r>
                    </w:p>
                    <w:p w14:paraId="51C23B81" w14:textId="77777777" w:rsidR="00CF0236" w:rsidRDefault="007F6733">
                      <w:pPr>
                        <w:spacing w:line="240" w:lineRule="auto"/>
                        <w:rPr>
                          <w:sz w:val="16"/>
                          <w:szCs w:val="16"/>
                        </w:rPr>
                      </w:pPr>
                      <w:proofErr w:type="spellStart"/>
                      <w:r>
                        <w:rPr>
                          <w:sz w:val="16"/>
                          <w:szCs w:val="16"/>
                        </w:rPr>
                        <w:t>AirPrint</w:t>
                      </w:r>
                      <w:proofErr w:type="spellEnd"/>
                      <w:r>
                        <w:rPr>
                          <w:sz w:val="16"/>
                          <w:szCs w:val="16"/>
                        </w:rPr>
                        <w:t xml:space="preserve"> und das </w:t>
                      </w:r>
                      <w:proofErr w:type="spellStart"/>
                      <w:r>
                        <w:rPr>
                          <w:sz w:val="16"/>
                          <w:szCs w:val="16"/>
                        </w:rPr>
                        <w:t>AirPrint</w:t>
                      </w:r>
                      <w:proofErr w:type="spellEnd"/>
                      <w:r>
                        <w:rPr>
                          <w:sz w:val="16"/>
                          <w:szCs w:val="16"/>
                        </w:rPr>
                        <w:t xml:space="preserve"> Logo sind Markenzeichen von Apple Inc.</w:t>
                      </w:r>
                    </w:p>
                    <w:p w14:paraId="2371A306" w14:textId="77777777" w:rsidR="00CF0236" w:rsidRDefault="007F6733">
                      <w:pPr>
                        <w:spacing w:line="240" w:lineRule="auto"/>
                        <w:rPr>
                          <w:sz w:val="16"/>
                          <w:szCs w:val="16"/>
                        </w:rPr>
                      </w:pPr>
                      <w:r>
                        <w:rPr>
                          <w:sz w:val="16"/>
                          <w:szCs w:val="16"/>
                        </w:rPr>
                        <w:t>iOS ist ein Markenzeichen oder eingetragenes Markenzeichen von Cisco, das in den U.S. USA und anderen Ländern für Apple Inc. lizenziert ist.</w:t>
                      </w:r>
                    </w:p>
                    <w:p w14:paraId="5987EAE1" w14:textId="77777777" w:rsidR="00CF0236" w:rsidRDefault="007F6733">
                      <w:pPr>
                        <w:spacing w:line="240" w:lineRule="auto"/>
                        <w:rPr>
                          <w:sz w:val="16"/>
                          <w:szCs w:val="16"/>
                        </w:rPr>
                      </w:pPr>
                      <w:r>
                        <w:rPr>
                          <w:sz w:val="16"/>
                          <w:szCs w:val="16"/>
                        </w:rPr>
                        <w:t>Mozilla® und Firefox® sind eingetragene Warenzeichen oder Warenzeichen der Mozilla Stiftung in den U.S.A. und anderen Ländern.</w:t>
                      </w:r>
                    </w:p>
                    <w:p w14:paraId="4E4AA170" w14:textId="77777777" w:rsidR="00CF0236" w:rsidRDefault="007F6733">
                      <w:pPr>
                        <w:spacing w:line="240" w:lineRule="auto"/>
                        <w:rPr>
                          <w:sz w:val="16"/>
                          <w:szCs w:val="16"/>
                        </w:rPr>
                      </w:pPr>
                      <w:r>
                        <w:rPr>
                          <w:sz w:val="16"/>
                          <w:szCs w:val="16"/>
                        </w:rPr>
                        <w:t>Alle weiteren Produkt- und Firmennamen, die in diesem Dokument erwähnt werden, sind möglicherweise Warenzeichen des jeweiligen Eigentümers und werden anerkannt.</w:t>
                      </w:r>
                    </w:p>
                    <w:p w14:paraId="20202E84" w14:textId="77777777" w:rsidR="00CF0236" w:rsidRDefault="00CF0236">
                      <w:pPr>
                        <w:spacing w:line="240" w:lineRule="auto"/>
                      </w:pPr>
                    </w:p>
                    <w:p w14:paraId="0DA535DA" w14:textId="77777777" w:rsidR="00CF0236" w:rsidRDefault="007F6733">
                      <w:pPr>
                        <w:spacing w:line="240" w:lineRule="auto"/>
                      </w:pPr>
                      <w:r>
                        <w:t xml:space="preserve">Wolters Kluwer </w:t>
                      </w:r>
                      <w:proofErr w:type="spellStart"/>
                      <w:r w:rsidR="006E2B30">
                        <w:t>Tax</w:t>
                      </w:r>
                      <w:proofErr w:type="spellEnd"/>
                      <w:r w:rsidR="006E2B30">
                        <w:t xml:space="preserve"> &amp; Accounting Deutschland</w:t>
                      </w:r>
                      <w:r>
                        <w:t xml:space="preserve"> GmbH</w:t>
                      </w:r>
                      <w:r>
                        <w:br/>
                      </w:r>
                      <w:proofErr w:type="spellStart"/>
                      <w:r>
                        <w:t>Kammererstraße</w:t>
                      </w:r>
                      <w:proofErr w:type="spellEnd"/>
                      <w:r>
                        <w:t xml:space="preserve"> 39</w:t>
                      </w:r>
                      <w:r>
                        <w:br/>
                        <w:t>71636 Ludwigsburg</w:t>
                      </w:r>
                      <w:r>
                        <w:br/>
                        <w:t>+49 7141 914-0</w:t>
                      </w:r>
                    </w:p>
                  </w:txbxContent>
                </v:textbox>
                <w10:wrap anchorx="margin"/>
              </v:shape>
            </w:pict>
          </mc:Fallback>
        </mc:AlternateContent>
      </w:r>
      <w:r>
        <w:br w:type="page"/>
      </w:r>
    </w:p>
    <w:p w14:paraId="285B670D" w14:textId="77777777" w:rsidR="00CF0236" w:rsidRDefault="00CF0236">
      <w:pPr>
        <w:pStyle w:val="berschrift1"/>
        <w:numPr>
          <w:ilvl w:val="0"/>
          <w:numId w:val="0"/>
        </w:numPr>
        <w:spacing w:before="0" w:after="0"/>
        <w:ind w:left="737" w:hanging="737"/>
        <w:rPr>
          <w:sz w:val="2"/>
        </w:rPr>
      </w:pPr>
    </w:p>
    <w:p w14:paraId="558D1DEF" w14:textId="365CA8A9" w:rsidR="00CF0236" w:rsidRDefault="007F6733">
      <w:pPr>
        <w:rPr>
          <w:b/>
          <w:color w:val="007AC3"/>
          <w:sz w:val="32"/>
          <w:szCs w:val="32"/>
        </w:rPr>
      </w:pPr>
      <w:bookmarkStart w:id="2" w:name="Hinweise"/>
      <w:bookmarkStart w:id="3" w:name="Inhaltsverzeichnis"/>
      <w:r>
        <w:rPr>
          <w:b/>
          <w:color w:val="007AC3"/>
          <w:sz w:val="32"/>
          <w:szCs w:val="32"/>
        </w:rPr>
        <w:t>Inhaltsverzeichnis</w:t>
      </w:r>
      <w:bookmarkEnd w:id="2"/>
      <w:bookmarkEnd w:id="3"/>
      <w:r w:rsidR="00384368">
        <w:t xml:space="preserve">  </w:t>
      </w:r>
    </w:p>
    <w:p w14:paraId="795DD3DC" w14:textId="11F27808" w:rsidR="00D73407" w:rsidRDefault="007F6733">
      <w:pPr>
        <w:pStyle w:val="Verzeichnis1"/>
        <w:rPr>
          <w:rFonts w:asciiTheme="minorHAnsi" w:eastAsiaTheme="minorEastAsia" w:hAnsiTheme="minorHAnsi" w:cstheme="minorBidi"/>
          <w:b w:val="0"/>
          <w:kern w:val="2"/>
          <w:szCs w:val="24"/>
          <w:lang w:eastAsia="zh-CN"/>
          <w14:ligatures w14:val="standardContextual"/>
        </w:rPr>
      </w:pPr>
      <w:r>
        <w:rPr>
          <w:sz w:val="21"/>
        </w:rPr>
        <w:fldChar w:fldCharType="begin"/>
      </w:r>
      <w:r>
        <w:rPr>
          <w:sz w:val="21"/>
        </w:rPr>
        <w:instrText xml:space="preserve"> TOC \o "1-2" \h \z \u </w:instrText>
      </w:r>
      <w:r>
        <w:rPr>
          <w:sz w:val="21"/>
        </w:rPr>
        <w:fldChar w:fldCharType="separate"/>
      </w:r>
      <w:hyperlink w:anchor="_Toc222983678" w:history="1">
        <w:r w:rsidR="00D73407" w:rsidRPr="000F77AF">
          <w:rPr>
            <w:rStyle w:val="Hyperlink"/>
          </w:rPr>
          <w:t>1.</w:t>
        </w:r>
        <w:r w:rsidR="00D73407">
          <w:rPr>
            <w:rFonts w:asciiTheme="minorHAnsi" w:eastAsiaTheme="minorEastAsia" w:hAnsiTheme="minorHAnsi" w:cstheme="minorBidi"/>
            <w:b w:val="0"/>
            <w:kern w:val="2"/>
            <w:szCs w:val="24"/>
            <w:lang w:eastAsia="zh-CN"/>
            <w14:ligatures w14:val="standardContextual"/>
          </w:rPr>
          <w:tab/>
        </w:r>
        <w:r w:rsidR="00D73407" w:rsidRPr="000F77AF">
          <w:rPr>
            <w:rStyle w:val="Hyperlink"/>
          </w:rPr>
          <w:t>Update ADDISON AKTE 09.2026</w:t>
        </w:r>
        <w:r w:rsidR="00D73407">
          <w:rPr>
            <w:webHidden/>
          </w:rPr>
          <w:tab/>
        </w:r>
        <w:r w:rsidR="00D73407">
          <w:rPr>
            <w:webHidden/>
          </w:rPr>
          <w:fldChar w:fldCharType="begin"/>
        </w:r>
        <w:r w:rsidR="00D73407">
          <w:rPr>
            <w:webHidden/>
          </w:rPr>
          <w:instrText xml:space="preserve"> PAGEREF _Toc222983678 \h </w:instrText>
        </w:r>
        <w:r w:rsidR="00D73407">
          <w:rPr>
            <w:webHidden/>
          </w:rPr>
        </w:r>
        <w:r w:rsidR="00D73407">
          <w:rPr>
            <w:webHidden/>
          </w:rPr>
          <w:fldChar w:fldCharType="separate"/>
        </w:r>
        <w:r w:rsidR="00D73407">
          <w:rPr>
            <w:webHidden/>
          </w:rPr>
          <w:t>4</w:t>
        </w:r>
        <w:r w:rsidR="00D73407">
          <w:rPr>
            <w:webHidden/>
          </w:rPr>
          <w:fldChar w:fldCharType="end"/>
        </w:r>
      </w:hyperlink>
    </w:p>
    <w:p w14:paraId="1F959682" w14:textId="28606559" w:rsidR="00D73407" w:rsidRDefault="00D73407">
      <w:pPr>
        <w:pStyle w:val="Verzeichnis2"/>
        <w:rPr>
          <w:rFonts w:asciiTheme="minorHAnsi" w:eastAsiaTheme="minorEastAsia" w:hAnsiTheme="minorHAnsi" w:cstheme="minorBidi"/>
          <w:kern w:val="2"/>
          <w:szCs w:val="24"/>
          <w:lang w:eastAsia="zh-CN"/>
          <w14:ligatures w14:val="standardContextual"/>
        </w:rPr>
      </w:pPr>
      <w:hyperlink w:anchor="_Toc222983679" w:history="1">
        <w:r w:rsidRPr="000F77AF">
          <w:rPr>
            <w:rStyle w:val="Hyperlink"/>
          </w:rPr>
          <w:t>1.1.</w:t>
        </w:r>
        <w:r>
          <w:rPr>
            <w:rFonts w:asciiTheme="minorHAnsi" w:eastAsiaTheme="minorEastAsia" w:hAnsiTheme="minorHAnsi" w:cstheme="minorBidi"/>
            <w:kern w:val="2"/>
            <w:szCs w:val="24"/>
            <w:lang w:eastAsia="zh-CN"/>
            <w14:ligatures w14:val="standardContextual"/>
          </w:rPr>
          <w:tab/>
        </w:r>
        <w:r w:rsidRPr="000F77AF">
          <w:rPr>
            <w:rStyle w:val="Hyperlink"/>
          </w:rPr>
          <w:t>Informationen für den tse:nit/cs:Plus-Betreuer</w:t>
        </w:r>
        <w:r>
          <w:rPr>
            <w:webHidden/>
          </w:rPr>
          <w:tab/>
        </w:r>
        <w:r>
          <w:rPr>
            <w:webHidden/>
          </w:rPr>
          <w:fldChar w:fldCharType="begin"/>
        </w:r>
        <w:r>
          <w:rPr>
            <w:webHidden/>
          </w:rPr>
          <w:instrText xml:space="preserve"> PAGEREF _Toc222983679 \h </w:instrText>
        </w:r>
        <w:r>
          <w:rPr>
            <w:webHidden/>
          </w:rPr>
        </w:r>
        <w:r>
          <w:rPr>
            <w:webHidden/>
          </w:rPr>
          <w:fldChar w:fldCharType="separate"/>
        </w:r>
        <w:r>
          <w:rPr>
            <w:webHidden/>
          </w:rPr>
          <w:t>4</w:t>
        </w:r>
        <w:r>
          <w:rPr>
            <w:webHidden/>
          </w:rPr>
          <w:fldChar w:fldCharType="end"/>
        </w:r>
      </w:hyperlink>
    </w:p>
    <w:p w14:paraId="48BBCF2B" w14:textId="087AD105" w:rsidR="00D73407" w:rsidRDefault="00D73407">
      <w:pPr>
        <w:pStyle w:val="Verzeichnis2"/>
        <w:rPr>
          <w:rFonts w:asciiTheme="minorHAnsi" w:eastAsiaTheme="minorEastAsia" w:hAnsiTheme="minorHAnsi" w:cstheme="minorBidi"/>
          <w:kern w:val="2"/>
          <w:szCs w:val="24"/>
          <w:lang w:eastAsia="zh-CN"/>
          <w14:ligatures w14:val="standardContextual"/>
        </w:rPr>
      </w:pPr>
      <w:hyperlink w:anchor="_Toc222983680" w:history="1">
        <w:r w:rsidRPr="000F77AF">
          <w:rPr>
            <w:rStyle w:val="Hyperlink"/>
          </w:rPr>
          <w:t>1.2.</w:t>
        </w:r>
        <w:r>
          <w:rPr>
            <w:rFonts w:asciiTheme="minorHAnsi" w:eastAsiaTheme="minorEastAsia" w:hAnsiTheme="minorHAnsi" w:cstheme="minorBidi"/>
            <w:kern w:val="2"/>
            <w:szCs w:val="24"/>
            <w:lang w:eastAsia="zh-CN"/>
            <w14:ligatures w14:val="standardContextual"/>
          </w:rPr>
          <w:tab/>
        </w:r>
        <w:r w:rsidRPr="000F77AF">
          <w:rPr>
            <w:rStyle w:val="Hyperlink"/>
          </w:rPr>
          <w:t>Kanzleiorganisation</w:t>
        </w:r>
        <w:r>
          <w:rPr>
            <w:webHidden/>
          </w:rPr>
          <w:tab/>
        </w:r>
        <w:r>
          <w:rPr>
            <w:webHidden/>
          </w:rPr>
          <w:fldChar w:fldCharType="begin"/>
        </w:r>
        <w:r>
          <w:rPr>
            <w:webHidden/>
          </w:rPr>
          <w:instrText xml:space="preserve"> PAGEREF _Toc222983680 \h </w:instrText>
        </w:r>
        <w:r>
          <w:rPr>
            <w:webHidden/>
          </w:rPr>
        </w:r>
        <w:r>
          <w:rPr>
            <w:webHidden/>
          </w:rPr>
          <w:fldChar w:fldCharType="separate"/>
        </w:r>
        <w:r>
          <w:rPr>
            <w:webHidden/>
          </w:rPr>
          <w:t>6</w:t>
        </w:r>
        <w:r>
          <w:rPr>
            <w:webHidden/>
          </w:rPr>
          <w:fldChar w:fldCharType="end"/>
        </w:r>
      </w:hyperlink>
    </w:p>
    <w:p w14:paraId="68078B92" w14:textId="015A78C5" w:rsidR="00D73407" w:rsidRDefault="00D73407">
      <w:pPr>
        <w:pStyle w:val="Verzeichnis2"/>
        <w:rPr>
          <w:rFonts w:asciiTheme="minorHAnsi" w:eastAsiaTheme="minorEastAsia" w:hAnsiTheme="minorHAnsi" w:cstheme="minorBidi"/>
          <w:kern w:val="2"/>
          <w:szCs w:val="24"/>
          <w:lang w:eastAsia="zh-CN"/>
          <w14:ligatures w14:val="standardContextual"/>
        </w:rPr>
      </w:pPr>
      <w:hyperlink w:anchor="_Toc222983681" w:history="1">
        <w:r w:rsidRPr="000F77AF">
          <w:rPr>
            <w:rStyle w:val="Hyperlink"/>
          </w:rPr>
          <w:t>1.3.</w:t>
        </w:r>
        <w:r>
          <w:rPr>
            <w:rFonts w:asciiTheme="minorHAnsi" w:eastAsiaTheme="minorEastAsia" w:hAnsiTheme="minorHAnsi" w:cstheme="minorBidi"/>
            <w:kern w:val="2"/>
            <w:szCs w:val="24"/>
            <w:lang w:eastAsia="zh-CN"/>
            <w14:ligatures w14:val="standardContextual"/>
          </w:rPr>
          <w:tab/>
        </w:r>
        <w:r w:rsidRPr="000F77AF">
          <w:rPr>
            <w:rStyle w:val="Hyperlink"/>
          </w:rPr>
          <w:t>Rechnungswesen</w:t>
        </w:r>
        <w:r>
          <w:rPr>
            <w:webHidden/>
          </w:rPr>
          <w:tab/>
        </w:r>
        <w:r>
          <w:rPr>
            <w:webHidden/>
          </w:rPr>
          <w:fldChar w:fldCharType="begin"/>
        </w:r>
        <w:r>
          <w:rPr>
            <w:webHidden/>
          </w:rPr>
          <w:instrText xml:space="preserve"> PAGEREF _Toc222983681 \h </w:instrText>
        </w:r>
        <w:r>
          <w:rPr>
            <w:webHidden/>
          </w:rPr>
        </w:r>
        <w:r>
          <w:rPr>
            <w:webHidden/>
          </w:rPr>
          <w:fldChar w:fldCharType="separate"/>
        </w:r>
        <w:r>
          <w:rPr>
            <w:webHidden/>
          </w:rPr>
          <w:t>6</w:t>
        </w:r>
        <w:r>
          <w:rPr>
            <w:webHidden/>
          </w:rPr>
          <w:fldChar w:fldCharType="end"/>
        </w:r>
      </w:hyperlink>
    </w:p>
    <w:p w14:paraId="04824FE9" w14:textId="1764ADF8" w:rsidR="00D73407" w:rsidRDefault="00D73407">
      <w:pPr>
        <w:pStyle w:val="Verzeichnis2"/>
        <w:rPr>
          <w:rFonts w:asciiTheme="minorHAnsi" w:eastAsiaTheme="minorEastAsia" w:hAnsiTheme="minorHAnsi" w:cstheme="minorBidi"/>
          <w:kern w:val="2"/>
          <w:szCs w:val="24"/>
          <w:lang w:eastAsia="zh-CN"/>
          <w14:ligatures w14:val="standardContextual"/>
        </w:rPr>
      </w:pPr>
      <w:hyperlink w:anchor="_Toc222983682" w:history="1">
        <w:r w:rsidRPr="000F77AF">
          <w:rPr>
            <w:rStyle w:val="Hyperlink"/>
          </w:rPr>
          <w:t>1.4.</w:t>
        </w:r>
        <w:r>
          <w:rPr>
            <w:rFonts w:asciiTheme="minorHAnsi" w:eastAsiaTheme="minorEastAsia" w:hAnsiTheme="minorHAnsi" w:cstheme="minorBidi"/>
            <w:kern w:val="2"/>
            <w:szCs w:val="24"/>
            <w:lang w:eastAsia="zh-CN"/>
            <w14:ligatures w14:val="standardContextual"/>
          </w:rPr>
          <w:tab/>
        </w:r>
        <w:r w:rsidRPr="000F77AF">
          <w:rPr>
            <w:rStyle w:val="Hyperlink"/>
          </w:rPr>
          <w:t>Steuern</w:t>
        </w:r>
        <w:r>
          <w:rPr>
            <w:webHidden/>
          </w:rPr>
          <w:tab/>
        </w:r>
        <w:r>
          <w:rPr>
            <w:webHidden/>
          </w:rPr>
          <w:fldChar w:fldCharType="begin"/>
        </w:r>
        <w:r>
          <w:rPr>
            <w:webHidden/>
          </w:rPr>
          <w:instrText xml:space="preserve"> PAGEREF _Toc222983682 \h </w:instrText>
        </w:r>
        <w:r>
          <w:rPr>
            <w:webHidden/>
          </w:rPr>
        </w:r>
        <w:r>
          <w:rPr>
            <w:webHidden/>
          </w:rPr>
          <w:fldChar w:fldCharType="separate"/>
        </w:r>
        <w:r>
          <w:rPr>
            <w:webHidden/>
          </w:rPr>
          <w:t>9</w:t>
        </w:r>
        <w:r>
          <w:rPr>
            <w:webHidden/>
          </w:rPr>
          <w:fldChar w:fldCharType="end"/>
        </w:r>
      </w:hyperlink>
    </w:p>
    <w:p w14:paraId="16405864" w14:textId="289F98D7" w:rsidR="00D73407" w:rsidRDefault="00D73407">
      <w:pPr>
        <w:pStyle w:val="Verzeichnis2"/>
        <w:rPr>
          <w:rFonts w:asciiTheme="minorHAnsi" w:eastAsiaTheme="minorEastAsia" w:hAnsiTheme="minorHAnsi" w:cstheme="minorBidi"/>
          <w:kern w:val="2"/>
          <w:szCs w:val="24"/>
          <w:lang w:eastAsia="zh-CN"/>
          <w14:ligatures w14:val="standardContextual"/>
        </w:rPr>
      </w:pPr>
      <w:hyperlink w:anchor="_Toc222983683" w:history="1">
        <w:r w:rsidRPr="000F77AF">
          <w:rPr>
            <w:rStyle w:val="Hyperlink"/>
          </w:rPr>
          <w:t>1.5.</w:t>
        </w:r>
        <w:r>
          <w:rPr>
            <w:rFonts w:asciiTheme="minorHAnsi" w:eastAsiaTheme="minorEastAsia" w:hAnsiTheme="minorHAnsi" w:cstheme="minorBidi"/>
            <w:kern w:val="2"/>
            <w:szCs w:val="24"/>
            <w:lang w:eastAsia="zh-CN"/>
            <w14:ligatures w14:val="standardContextual"/>
          </w:rPr>
          <w:tab/>
        </w:r>
        <w:r w:rsidRPr="000F77AF">
          <w:rPr>
            <w:rStyle w:val="Hyperlink"/>
          </w:rPr>
          <w:t>ADDISON OneClick / ADDISON Online</w:t>
        </w:r>
        <w:r>
          <w:rPr>
            <w:webHidden/>
          </w:rPr>
          <w:tab/>
        </w:r>
        <w:r>
          <w:rPr>
            <w:webHidden/>
          </w:rPr>
          <w:fldChar w:fldCharType="begin"/>
        </w:r>
        <w:r>
          <w:rPr>
            <w:webHidden/>
          </w:rPr>
          <w:instrText xml:space="preserve"> PAGEREF _Toc222983683 \h </w:instrText>
        </w:r>
        <w:r>
          <w:rPr>
            <w:webHidden/>
          </w:rPr>
        </w:r>
        <w:r>
          <w:rPr>
            <w:webHidden/>
          </w:rPr>
          <w:fldChar w:fldCharType="separate"/>
        </w:r>
        <w:r>
          <w:rPr>
            <w:webHidden/>
          </w:rPr>
          <w:t>11</w:t>
        </w:r>
        <w:r>
          <w:rPr>
            <w:webHidden/>
          </w:rPr>
          <w:fldChar w:fldCharType="end"/>
        </w:r>
      </w:hyperlink>
    </w:p>
    <w:p w14:paraId="3D8BB764" w14:textId="111E7F83" w:rsidR="00D73407" w:rsidRDefault="00D73407">
      <w:pPr>
        <w:pStyle w:val="Verzeichnis1"/>
        <w:rPr>
          <w:rFonts w:asciiTheme="minorHAnsi" w:eastAsiaTheme="minorEastAsia" w:hAnsiTheme="minorHAnsi" w:cstheme="minorBidi"/>
          <w:b w:val="0"/>
          <w:kern w:val="2"/>
          <w:szCs w:val="24"/>
          <w:lang w:eastAsia="zh-CN"/>
          <w14:ligatures w14:val="standardContextual"/>
        </w:rPr>
      </w:pPr>
      <w:hyperlink w:anchor="_Toc222983684" w:history="1">
        <w:r w:rsidRPr="000F77AF">
          <w:rPr>
            <w:rStyle w:val="Hyperlink"/>
          </w:rPr>
          <w:t>2.</w:t>
        </w:r>
        <w:r>
          <w:rPr>
            <w:rFonts w:asciiTheme="minorHAnsi" w:eastAsiaTheme="minorEastAsia" w:hAnsiTheme="minorHAnsi" w:cstheme="minorBidi"/>
            <w:b w:val="0"/>
            <w:kern w:val="2"/>
            <w:szCs w:val="24"/>
            <w:lang w:eastAsia="zh-CN"/>
            <w14:ligatures w14:val="standardContextual"/>
          </w:rPr>
          <w:tab/>
        </w:r>
        <w:r w:rsidRPr="000F77AF">
          <w:rPr>
            <w:rStyle w:val="Hyperlink"/>
          </w:rPr>
          <w:t>ADDISON Online</w:t>
        </w:r>
        <w:r>
          <w:rPr>
            <w:webHidden/>
          </w:rPr>
          <w:tab/>
        </w:r>
        <w:r>
          <w:rPr>
            <w:webHidden/>
          </w:rPr>
          <w:fldChar w:fldCharType="begin"/>
        </w:r>
        <w:r>
          <w:rPr>
            <w:webHidden/>
          </w:rPr>
          <w:instrText xml:space="preserve"> PAGEREF _Toc222983684 \h </w:instrText>
        </w:r>
        <w:r>
          <w:rPr>
            <w:webHidden/>
          </w:rPr>
        </w:r>
        <w:r>
          <w:rPr>
            <w:webHidden/>
          </w:rPr>
          <w:fldChar w:fldCharType="separate"/>
        </w:r>
        <w:r>
          <w:rPr>
            <w:webHidden/>
          </w:rPr>
          <w:t>12</w:t>
        </w:r>
        <w:r>
          <w:rPr>
            <w:webHidden/>
          </w:rPr>
          <w:fldChar w:fldCharType="end"/>
        </w:r>
      </w:hyperlink>
    </w:p>
    <w:p w14:paraId="3407409C" w14:textId="7D8EBD67" w:rsidR="00D73407" w:rsidRDefault="00D73407">
      <w:pPr>
        <w:pStyle w:val="Verzeichnis2"/>
        <w:rPr>
          <w:rFonts w:asciiTheme="minorHAnsi" w:eastAsiaTheme="minorEastAsia" w:hAnsiTheme="minorHAnsi" w:cstheme="minorBidi"/>
          <w:kern w:val="2"/>
          <w:szCs w:val="24"/>
          <w:lang w:eastAsia="zh-CN"/>
          <w14:ligatures w14:val="standardContextual"/>
        </w:rPr>
      </w:pPr>
      <w:hyperlink w:anchor="_Toc222983685" w:history="1">
        <w:r w:rsidRPr="000F77AF">
          <w:rPr>
            <w:rStyle w:val="Hyperlink"/>
          </w:rPr>
          <w:t>2.1.</w:t>
        </w:r>
        <w:r>
          <w:rPr>
            <w:rFonts w:asciiTheme="minorHAnsi" w:eastAsiaTheme="minorEastAsia" w:hAnsiTheme="minorHAnsi" w:cstheme="minorBidi"/>
            <w:kern w:val="2"/>
            <w:szCs w:val="24"/>
            <w:lang w:eastAsia="zh-CN"/>
            <w14:ligatures w14:val="standardContextual"/>
          </w:rPr>
          <w:tab/>
        </w:r>
        <w:r w:rsidRPr="000F77AF">
          <w:rPr>
            <w:rStyle w:val="Hyperlink"/>
          </w:rPr>
          <w:t>Update 05.2026</w:t>
        </w:r>
        <w:r>
          <w:rPr>
            <w:webHidden/>
          </w:rPr>
          <w:tab/>
        </w:r>
        <w:r>
          <w:rPr>
            <w:webHidden/>
          </w:rPr>
          <w:fldChar w:fldCharType="begin"/>
        </w:r>
        <w:r>
          <w:rPr>
            <w:webHidden/>
          </w:rPr>
          <w:instrText xml:space="preserve"> PAGEREF _Toc222983685 \h </w:instrText>
        </w:r>
        <w:r>
          <w:rPr>
            <w:webHidden/>
          </w:rPr>
        </w:r>
        <w:r>
          <w:rPr>
            <w:webHidden/>
          </w:rPr>
          <w:fldChar w:fldCharType="separate"/>
        </w:r>
        <w:r>
          <w:rPr>
            <w:webHidden/>
          </w:rPr>
          <w:t>12</w:t>
        </w:r>
        <w:r>
          <w:rPr>
            <w:webHidden/>
          </w:rPr>
          <w:fldChar w:fldCharType="end"/>
        </w:r>
      </w:hyperlink>
    </w:p>
    <w:p w14:paraId="15466CE0" w14:textId="15BC8664" w:rsidR="00D73407" w:rsidRDefault="00D73407">
      <w:pPr>
        <w:pStyle w:val="Verzeichnis1"/>
        <w:rPr>
          <w:rFonts w:asciiTheme="minorHAnsi" w:eastAsiaTheme="minorEastAsia" w:hAnsiTheme="minorHAnsi" w:cstheme="minorBidi"/>
          <w:b w:val="0"/>
          <w:kern w:val="2"/>
          <w:szCs w:val="24"/>
          <w:lang w:eastAsia="zh-CN"/>
          <w14:ligatures w14:val="standardContextual"/>
        </w:rPr>
      </w:pPr>
      <w:hyperlink w:anchor="_Toc222983686" w:history="1">
        <w:r w:rsidRPr="000F77AF">
          <w:rPr>
            <w:rStyle w:val="Hyperlink"/>
          </w:rPr>
          <w:t>3.</w:t>
        </w:r>
        <w:r>
          <w:rPr>
            <w:rFonts w:asciiTheme="minorHAnsi" w:eastAsiaTheme="minorEastAsia" w:hAnsiTheme="minorHAnsi" w:cstheme="minorBidi"/>
            <w:b w:val="0"/>
            <w:kern w:val="2"/>
            <w:szCs w:val="24"/>
            <w:lang w:eastAsia="zh-CN"/>
            <w14:ligatures w14:val="standardContextual"/>
          </w:rPr>
          <w:tab/>
        </w:r>
        <w:r w:rsidRPr="000F77AF">
          <w:rPr>
            <w:rStyle w:val="Hyperlink"/>
          </w:rPr>
          <w:t>Kanzleiorganisation</w:t>
        </w:r>
        <w:r>
          <w:rPr>
            <w:webHidden/>
          </w:rPr>
          <w:tab/>
        </w:r>
        <w:r>
          <w:rPr>
            <w:webHidden/>
          </w:rPr>
          <w:fldChar w:fldCharType="begin"/>
        </w:r>
        <w:r>
          <w:rPr>
            <w:webHidden/>
          </w:rPr>
          <w:instrText xml:space="preserve"> PAGEREF _Toc222983686 \h </w:instrText>
        </w:r>
        <w:r>
          <w:rPr>
            <w:webHidden/>
          </w:rPr>
        </w:r>
        <w:r>
          <w:rPr>
            <w:webHidden/>
          </w:rPr>
          <w:fldChar w:fldCharType="separate"/>
        </w:r>
        <w:r>
          <w:rPr>
            <w:webHidden/>
          </w:rPr>
          <w:t>13</w:t>
        </w:r>
        <w:r>
          <w:rPr>
            <w:webHidden/>
          </w:rPr>
          <w:fldChar w:fldCharType="end"/>
        </w:r>
      </w:hyperlink>
    </w:p>
    <w:p w14:paraId="49CB9CCC" w14:textId="4B95ADA7" w:rsidR="00D73407" w:rsidRDefault="00D73407">
      <w:pPr>
        <w:pStyle w:val="Verzeichnis2"/>
        <w:rPr>
          <w:rFonts w:asciiTheme="minorHAnsi" w:eastAsiaTheme="minorEastAsia" w:hAnsiTheme="minorHAnsi" w:cstheme="minorBidi"/>
          <w:kern w:val="2"/>
          <w:szCs w:val="24"/>
          <w:lang w:eastAsia="zh-CN"/>
          <w14:ligatures w14:val="standardContextual"/>
        </w:rPr>
      </w:pPr>
      <w:hyperlink w:anchor="_Toc222983687" w:history="1">
        <w:r w:rsidRPr="000F77AF">
          <w:rPr>
            <w:rStyle w:val="Hyperlink"/>
          </w:rPr>
          <w:t>3.1.</w:t>
        </w:r>
        <w:r>
          <w:rPr>
            <w:rFonts w:asciiTheme="minorHAnsi" w:eastAsiaTheme="minorEastAsia" w:hAnsiTheme="minorHAnsi" w:cstheme="minorBidi"/>
            <w:kern w:val="2"/>
            <w:szCs w:val="24"/>
            <w:lang w:eastAsia="zh-CN"/>
            <w14:ligatures w14:val="standardContextual"/>
          </w:rPr>
          <w:tab/>
        </w:r>
        <w:r w:rsidRPr="000F77AF">
          <w:rPr>
            <w:rStyle w:val="Hyperlink"/>
          </w:rPr>
          <w:t>Update 05.2026</w:t>
        </w:r>
        <w:r>
          <w:rPr>
            <w:webHidden/>
          </w:rPr>
          <w:tab/>
        </w:r>
        <w:r>
          <w:rPr>
            <w:webHidden/>
          </w:rPr>
          <w:fldChar w:fldCharType="begin"/>
        </w:r>
        <w:r>
          <w:rPr>
            <w:webHidden/>
          </w:rPr>
          <w:instrText xml:space="preserve"> PAGEREF _Toc222983687 \h </w:instrText>
        </w:r>
        <w:r>
          <w:rPr>
            <w:webHidden/>
          </w:rPr>
        </w:r>
        <w:r>
          <w:rPr>
            <w:webHidden/>
          </w:rPr>
          <w:fldChar w:fldCharType="separate"/>
        </w:r>
        <w:r>
          <w:rPr>
            <w:webHidden/>
          </w:rPr>
          <w:t>13</w:t>
        </w:r>
        <w:r>
          <w:rPr>
            <w:webHidden/>
          </w:rPr>
          <w:fldChar w:fldCharType="end"/>
        </w:r>
      </w:hyperlink>
    </w:p>
    <w:p w14:paraId="234B2CA1" w14:textId="4BB83D0E" w:rsidR="00D73407" w:rsidRDefault="00D73407">
      <w:pPr>
        <w:pStyle w:val="Verzeichnis2"/>
        <w:rPr>
          <w:rFonts w:asciiTheme="minorHAnsi" w:eastAsiaTheme="minorEastAsia" w:hAnsiTheme="minorHAnsi" w:cstheme="minorBidi"/>
          <w:kern w:val="2"/>
          <w:szCs w:val="24"/>
          <w:lang w:eastAsia="zh-CN"/>
          <w14:ligatures w14:val="standardContextual"/>
        </w:rPr>
      </w:pPr>
      <w:hyperlink w:anchor="_Toc222983688" w:history="1">
        <w:r w:rsidRPr="000F77AF">
          <w:rPr>
            <w:rStyle w:val="Hyperlink"/>
          </w:rPr>
          <w:t>3.2.</w:t>
        </w:r>
        <w:r>
          <w:rPr>
            <w:rFonts w:asciiTheme="minorHAnsi" w:eastAsiaTheme="minorEastAsia" w:hAnsiTheme="minorHAnsi" w:cstheme="minorBidi"/>
            <w:kern w:val="2"/>
            <w:szCs w:val="24"/>
            <w:lang w:eastAsia="zh-CN"/>
            <w14:ligatures w14:val="standardContextual"/>
          </w:rPr>
          <w:tab/>
        </w:r>
        <w:r w:rsidRPr="000F77AF">
          <w:rPr>
            <w:rStyle w:val="Hyperlink"/>
          </w:rPr>
          <w:t>Update 01.2026</w:t>
        </w:r>
        <w:r>
          <w:rPr>
            <w:webHidden/>
          </w:rPr>
          <w:tab/>
        </w:r>
        <w:r>
          <w:rPr>
            <w:webHidden/>
          </w:rPr>
          <w:fldChar w:fldCharType="begin"/>
        </w:r>
        <w:r>
          <w:rPr>
            <w:webHidden/>
          </w:rPr>
          <w:instrText xml:space="preserve"> PAGEREF _Toc222983688 \h </w:instrText>
        </w:r>
        <w:r>
          <w:rPr>
            <w:webHidden/>
          </w:rPr>
        </w:r>
        <w:r>
          <w:rPr>
            <w:webHidden/>
          </w:rPr>
          <w:fldChar w:fldCharType="separate"/>
        </w:r>
        <w:r>
          <w:rPr>
            <w:webHidden/>
          </w:rPr>
          <w:t>14</w:t>
        </w:r>
        <w:r>
          <w:rPr>
            <w:webHidden/>
          </w:rPr>
          <w:fldChar w:fldCharType="end"/>
        </w:r>
      </w:hyperlink>
    </w:p>
    <w:p w14:paraId="15FBF342" w14:textId="1B00A19D" w:rsidR="00D73407" w:rsidRDefault="00D73407">
      <w:pPr>
        <w:pStyle w:val="Verzeichnis2"/>
        <w:rPr>
          <w:rFonts w:asciiTheme="minorHAnsi" w:eastAsiaTheme="minorEastAsia" w:hAnsiTheme="minorHAnsi" w:cstheme="minorBidi"/>
          <w:kern w:val="2"/>
          <w:szCs w:val="24"/>
          <w:lang w:eastAsia="zh-CN"/>
          <w14:ligatures w14:val="standardContextual"/>
        </w:rPr>
      </w:pPr>
      <w:hyperlink w:anchor="_Toc222983689" w:history="1">
        <w:r w:rsidRPr="000F77AF">
          <w:rPr>
            <w:rStyle w:val="Hyperlink"/>
          </w:rPr>
          <w:t>3.3.</w:t>
        </w:r>
        <w:r>
          <w:rPr>
            <w:rFonts w:asciiTheme="minorHAnsi" w:eastAsiaTheme="minorEastAsia" w:hAnsiTheme="minorHAnsi" w:cstheme="minorBidi"/>
            <w:kern w:val="2"/>
            <w:szCs w:val="24"/>
            <w:lang w:eastAsia="zh-CN"/>
            <w14:ligatures w14:val="standardContextual"/>
          </w:rPr>
          <w:tab/>
        </w:r>
        <w:r w:rsidRPr="000F77AF">
          <w:rPr>
            <w:rStyle w:val="Hyperlink"/>
          </w:rPr>
          <w:t>Update 51.2025</w:t>
        </w:r>
        <w:r>
          <w:rPr>
            <w:webHidden/>
          </w:rPr>
          <w:tab/>
        </w:r>
        <w:r>
          <w:rPr>
            <w:webHidden/>
          </w:rPr>
          <w:fldChar w:fldCharType="begin"/>
        </w:r>
        <w:r>
          <w:rPr>
            <w:webHidden/>
          </w:rPr>
          <w:instrText xml:space="preserve"> PAGEREF _Toc222983689 \h </w:instrText>
        </w:r>
        <w:r>
          <w:rPr>
            <w:webHidden/>
          </w:rPr>
        </w:r>
        <w:r>
          <w:rPr>
            <w:webHidden/>
          </w:rPr>
          <w:fldChar w:fldCharType="separate"/>
        </w:r>
        <w:r>
          <w:rPr>
            <w:webHidden/>
          </w:rPr>
          <w:t>14</w:t>
        </w:r>
        <w:r>
          <w:rPr>
            <w:webHidden/>
          </w:rPr>
          <w:fldChar w:fldCharType="end"/>
        </w:r>
      </w:hyperlink>
    </w:p>
    <w:p w14:paraId="7DAFEB7D" w14:textId="3CBF4CDB" w:rsidR="00D73407" w:rsidRDefault="00D73407">
      <w:pPr>
        <w:pStyle w:val="Verzeichnis1"/>
        <w:rPr>
          <w:rFonts w:asciiTheme="minorHAnsi" w:eastAsiaTheme="minorEastAsia" w:hAnsiTheme="minorHAnsi" w:cstheme="minorBidi"/>
          <w:b w:val="0"/>
          <w:kern w:val="2"/>
          <w:szCs w:val="24"/>
          <w:lang w:eastAsia="zh-CN"/>
          <w14:ligatures w14:val="standardContextual"/>
        </w:rPr>
      </w:pPr>
      <w:hyperlink w:anchor="_Toc222983690" w:history="1">
        <w:r w:rsidRPr="000F77AF">
          <w:rPr>
            <w:rStyle w:val="Hyperlink"/>
          </w:rPr>
          <w:t>4.</w:t>
        </w:r>
        <w:r>
          <w:rPr>
            <w:rFonts w:asciiTheme="minorHAnsi" w:eastAsiaTheme="minorEastAsia" w:hAnsiTheme="minorHAnsi" w:cstheme="minorBidi"/>
            <w:b w:val="0"/>
            <w:kern w:val="2"/>
            <w:szCs w:val="24"/>
            <w:lang w:eastAsia="zh-CN"/>
            <w14:ligatures w14:val="standardContextual"/>
          </w:rPr>
          <w:tab/>
        </w:r>
        <w:r w:rsidRPr="000F77AF">
          <w:rPr>
            <w:rStyle w:val="Hyperlink"/>
          </w:rPr>
          <w:t>Rechnungswesen</w:t>
        </w:r>
        <w:r>
          <w:rPr>
            <w:webHidden/>
          </w:rPr>
          <w:tab/>
        </w:r>
        <w:r>
          <w:rPr>
            <w:webHidden/>
          </w:rPr>
          <w:fldChar w:fldCharType="begin"/>
        </w:r>
        <w:r>
          <w:rPr>
            <w:webHidden/>
          </w:rPr>
          <w:instrText xml:space="preserve"> PAGEREF _Toc222983690 \h </w:instrText>
        </w:r>
        <w:r>
          <w:rPr>
            <w:webHidden/>
          </w:rPr>
        </w:r>
        <w:r>
          <w:rPr>
            <w:webHidden/>
          </w:rPr>
          <w:fldChar w:fldCharType="separate"/>
        </w:r>
        <w:r>
          <w:rPr>
            <w:webHidden/>
          </w:rPr>
          <w:t>18</w:t>
        </w:r>
        <w:r>
          <w:rPr>
            <w:webHidden/>
          </w:rPr>
          <w:fldChar w:fldCharType="end"/>
        </w:r>
      </w:hyperlink>
    </w:p>
    <w:p w14:paraId="60EA034F" w14:textId="61A668DE" w:rsidR="00D73407" w:rsidRDefault="00D73407">
      <w:pPr>
        <w:pStyle w:val="Verzeichnis2"/>
        <w:rPr>
          <w:rFonts w:asciiTheme="minorHAnsi" w:eastAsiaTheme="minorEastAsia" w:hAnsiTheme="minorHAnsi" w:cstheme="minorBidi"/>
          <w:kern w:val="2"/>
          <w:szCs w:val="24"/>
          <w:lang w:eastAsia="zh-CN"/>
          <w14:ligatures w14:val="standardContextual"/>
        </w:rPr>
      </w:pPr>
      <w:hyperlink w:anchor="_Toc222983691" w:history="1">
        <w:r w:rsidRPr="000F77AF">
          <w:rPr>
            <w:rStyle w:val="Hyperlink"/>
          </w:rPr>
          <w:t>4.1.</w:t>
        </w:r>
        <w:r>
          <w:rPr>
            <w:rFonts w:asciiTheme="minorHAnsi" w:eastAsiaTheme="minorEastAsia" w:hAnsiTheme="minorHAnsi" w:cstheme="minorBidi"/>
            <w:kern w:val="2"/>
            <w:szCs w:val="24"/>
            <w:lang w:eastAsia="zh-CN"/>
            <w14:ligatures w14:val="standardContextual"/>
          </w:rPr>
          <w:tab/>
        </w:r>
        <w:r w:rsidRPr="000F77AF">
          <w:rPr>
            <w:rStyle w:val="Hyperlink"/>
          </w:rPr>
          <w:t>Update 05.2026</w:t>
        </w:r>
        <w:r>
          <w:rPr>
            <w:webHidden/>
          </w:rPr>
          <w:tab/>
        </w:r>
        <w:r>
          <w:rPr>
            <w:webHidden/>
          </w:rPr>
          <w:fldChar w:fldCharType="begin"/>
        </w:r>
        <w:r>
          <w:rPr>
            <w:webHidden/>
          </w:rPr>
          <w:instrText xml:space="preserve"> PAGEREF _Toc222983691 \h </w:instrText>
        </w:r>
        <w:r>
          <w:rPr>
            <w:webHidden/>
          </w:rPr>
        </w:r>
        <w:r>
          <w:rPr>
            <w:webHidden/>
          </w:rPr>
          <w:fldChar w:fldCharType="separate"/>
        </w:r>
        <w:r>
          <w:rPr>
            <w:webHidden/>
          </w:rPr>
          <w:t>18</w:t>
        </w:r>
        <w:r>
          <w:rPr>
            <w:webHidden/>
          </w:rPr>
          <w:fldChar w:fldCharType="end"/>
        </w:r>
      </w:hyperlink>
    </w:p>
    <w:p w14:paraId="0C8DD2EE" w14:textId="2E084B99" w:rsidR="00D73407" w:rsidRDefault="00D73407">
      <w:pPr>
        <w:pStyle w:val="Verzeichnis2"/>
        <w:rPr>
          <w:rFonts w:asciiTheme="minorHAnsi" w:eastAsiaTheme="minorEastAsia" w:hAnsiTheme="minorHAnsi" w:cstheme="minorBidi"/>
          <w:kern w:val="2"/>
          <w:szCs w:val="24"/>
          <w:lang w:eastAsia="zh-CN"/>
          <w14:ligatures w14:val="standardContextual"/>
        </w:rPr>
      </w:pPr>
      <w:hyperlink w:anchor="_Toc222983692" w:history="1">
        <w:r w:rsidRPr="000F77AF">
          <w:rPr>
            <w:rStyle w:val="Hyperlink"/>
          </w:rPr>
          <w:t>4.2.</w:t>
        </w:r>
        <w:r>
          <w:rPr>
            <w:rFonts w:asciiTheme="minorHAnsi" w:eastAsiaTheme="minorEastAsia" w:hAnsiTheme="minorHAnsi" w:cstheme="minorBidi"/>
            <w:kern w:val="2"/>
            <w:szCs w:val="24"/>
            <w:lang w:eastAsia="zh-CN"/>
            <w14:ligatures w14:val="standardContextual"/>
          </w:rPr>
          <w:tab/>
        </w:r>
        <w:r w:rsidRPr="000F77AF">
          <w:rPr>
            <w:rStyle w:val="Hyperlink"/>
          </w:rPr>
          <w:t>Update 03.2026</w:t>
        </w:r>
        <w:r>
          <w:rPr>
            <w:webHidden/>
          </w:rPr>
          <w:tab/>
        </w:r>
        <w:r>
          <w:rPr>
            <w:webHidden/>
          </w:rPr>
          <w:fldChar w:fldCharType="begin"/>
        </w:r>
        <w:r>
          <w:rPr>
            <w:webHidden/>
          </w:rPr>
          <w:instrText xml:space="preserve"> PAGEREF _Toc222983692 \h </w:instrText>
        </w:r>
        <w:r>
          <w:rPr>
            <w:webHidden/>
          </w:rPr>
        </w:r>
        <w:r>
          <w:rPr>
            <w:webHidden/>
          </w:rPr>
          <w:fldChar w:fldCharType="separate"/>
        </w:r>
        <w:r>
          <w:rPr>
            <w:webHidden/>
          </w:rPr>
          <w:t>20</w:t>
        </w:r>
        <w:r>
          <w:rPr>
            <w:webHidden/>
          </w:rPr>
          <w:fldChar w:fldCharType="end"/>
        </w:r>
      </w:hyperlink>
    </w:p>
    <w:p w14:paraId="37E1B726" w14:textId="4A6BF451" w:rsidR="00D73407" w:rsidRDefault="00D73407">
      <w:pPr>
        <w:pStyle w:val="Verzeichnis2"/>
        <w:rPr>
          <w:rFonts w:asciiTheme="minorHAnsi" w:eastAsiaTheme="minorEastAsia" w:hAnsiTheme="minorHAnsi" w:cstheme="minorBidi"/>
          <w:kern w:val="2"/>
          <w:szCs w:val="24"/>
          <w:lang w:eastAsia="zh-CN"/>
          <w14:ligatures w14:val="standardContextual"/>
        </w:rPr>
      </w:pPr>
      <w:hyperlink w:anchor="_Toc222983693" w:history="1">
        <w:r w:rsidRPr="000F77AF">
          <w:rPr>
            <w:rStyle w:val="Hyperlink"/>
          </w:rPr>
          <w:t>4.3.</w:t>
        </w:r>
        <w:r>
          <w:rPr>
            <w:rFonts w:asciiTheme="minorHAnsi" w:eastAsiaTheme="minorEastAsia" w:hAnsiTheme="minorHAnsi" w:cstheme="minorBidi"/>
            <w:kern w:val="2"/>
            <w:szCs w:val="24"/>
            <w:lang w:eastAsia="zh-CN"/>
            <w14:ligatures w14:val="standardContextual"/>
          </w:rPr>
          <w:tab/>
        </w:r>
        <w:r w:rsidRPr="000F77AF">
          <w:rPr>
            <w:rStyle w:val="Hyperlink"/>
          </w:rPr>
          <w:t>Update 51.2025</w:t>
        </w:r>
        <w:r>
          <w:rPr>
            <w:webHidden/>
          </w:rPr>
          <w:tab/>
        </w:r>
        <w:r>
          <w:rPr>
            <w:webHidden/>
          </w:rPr>
          <w:fldChar w:fldCharType="begin"/>
        </w:r>
        <w:r>
          <w:rPr>
            <w:webHidden/>
          </w:rPr>
          <w:instrText xml:space="preserve"> PAGEREF _Toc222983693 \h </w:instrText>
        </w:r>
        <w:r>
          <w:rPr>
            <w:webHidden/>
          </w:rPr>
        </w:r>
        <w:r>
          <w:rPr>
            <w:webHidden/>
          </w:rPr>
          <w:fldChar w:fldCharType="separate"/>
        </w:r>
        <w:r>
          <w:rPr>
            <w:webHidden/>
          </w:rPr>
          <w:t>22</w:t>
        </w:r>
        <w:r>
          <w:rPr>
            <w:webHidden/>
          </w:rPr>
          <w:fldChar w:fldCharType="end"/>
        </w:r>
      </w:hyperlink>
    </w:p>
    <w:p w14:paraId="693BF99B" w14:textId="43B42764" w:rsidR="00D73407" w:rsidRDefault="00D73407">
      <w:pPr>
        <w:pStyle w:val="Verzeichnis1"/>
        <w:rPr>
          <w:rFonts w:asciiTheme="minorHAnsi" w:eastAsiaTheme="minorEastAsia" w:hAnsiTheme="minorHAnsi" w:cstheme="minorBidi"/>
          <w:b w:val="0"/>
          <w:kern w:val="2"/>
          <w:szCs w:val="24"/>
          <w:lang w:eastAsia="zh-CN"/>
          <w14:ligatures w14:val="standardContextual"/>
        </w:rPr>
      </w:pPr>
      <w:hyperlink w:anchor="_Toc222983694" w:history="1">
        <w:r w:rsidRPr="000F77AF">
          <w:rPr>
            <w:rStyle w:val="Hyperlink"/>
          </w:rPr>
          <w:t>5.</w:t>
        </w:r>
        <w:r>
          <w:rPr>
            <w:rFonts w:asciiTheme="minorHAnsi" w:eastAsiaTheme="minorEastAsia" w:hAnsiTheme="minorHAnsi" w:cstheme="minorBidi"/>
            <w:b w:val="0"/>
            <w:kern w:val="2"/>
            <w:szCs w:val="24"/>
            <w:lang w:eastAsia="zh-CN"/>
            <w14:ligatures w14:val="standardContextual"/>
          </w:rPr>
          <w:tab/>
        </w:r>
        <w:r w:rsidRPr="000F77AF">
          <w:rPr>
            <w:rStyle w:val="Hyperlink"/>
          </w:rPr>
          <w:t>Steuern</w:t>
        </w:r>
        <w:r>
          <w:rPr>
            <w:webHidden/>
          </w:rPr>
          <w:tab/>
        </w:r>
        <w:r>
          <w:rPr>
            <w:webHidden/>
          </w:rPr>
          <w:fldChar w:fldCharType="begin"/>
        </w:r>
        <w:r>
          <w:rPr>
            <w:webHidden/>
          </w:rPr>
          <w:instrText xml:space="preserve"> PAGEREF _Toc222983694 \h </w:instrText>
        </w:r>
        <w:r>
          <w:rPr>
            <w:webHidden/>
          </w:rPr>
        </w:r>
        <w:r>
          <w:rPr>
            <w:webHidden/>
          </w:rPr>
          <w:fldChar w:fldCharType="separate"/>
        </w:r>
        <w:r>
          <w:rPr>
            <w:webHidden/>
          </w:rPr>
          <w:t>26</w:t>
        </w:r>
        <w:r>
          <w:rPr>
            <w:webHidden/>
          </w:rPr>
          <w:fldChar w:fldCharType="end"/>
        </w:r>
      </w:hyperlink>
    </w:p>
    <w:p w14:paraId="3CE3901E" w14:textId="5142024C" w:rsidR="00D73407" w:rsidRDefault="00D73407">
      <w:pPr>
        <w:pStyle w:val="Verzeichnis2"/>
        <w:rPr>
          <w:rFonts w:asciiTheme="minorHAnsi" w:eastAsiaTheme="minorEastAsia" w:hAnsiTheme="minorHAnsi" w:cstheme="minorBidi"/>
          <w:kern w:val="2"/>
          <w:szCs w:val="24"/>
          <w:lang w:eastAsia="zh-CN"/>
          <w14:ligatures w14:val="standardContextual"/>
        </w:rPr>
      </w:pPr>
      <w:hyperlink w:anchor="_Toc222983695" w:history="1">
        <w:r w:rsidRPr="000F77AF">
          <w:rPr>
            <w:rStyle w:val="Hyperlink"/>
          </w:rPr>
          <w:t>5.1.</w:t>
        </w:r>
        <w:r>
          <w:rPr>
            <w:rFonts w:asciiTheme="minorHAnsi" w:eastAsiaTheme="minorEastAsia" w:hAnsiTheme="minorHAnsi" w:cstheme="minorBidi"/>
            <w:kern w:val="2"/>
            <w:szCs w:val="24"/>
            <w:lang w:eastAsia="zh-CN"/>
            <w14:ligatures w14:val="standardContextual"/>
          </w:rPr>
          <w:tab/>
        </w:r>
        <w:r w:rsidRPr="000F77AF">
          <w:rPr>
            <w:rStyle w:val="Hyperlink"/>
          </w:rPr>
          <w:t>Update 07.2026</w:t>
        </w:r>
        <w:r>
          <w:rPr>
            <w:webHidden/>
          </w:rPr>
          <w:tab/>
        </w:r>
        <w:r>
          <w:rPr>
            <w:webHidden/>
          </w:rPr>
          <w:fldChar w:fldCharType="begin"/>
        </w:r>
        <w:r>
          <w:rPr>
            <w:webHidden/>
          </w:rPr>
          <w:instrText xml:space="preserve"> PAGEREF _Toc222983695 \h </w:instrText>
        </w:r>
        <w:r>
          <w:rPr>
            <w:webHidden/>
          </w:rPr>
        </w:r>
        <w:r>
          <w:rPr>
            <w:webHidden/>
          </w:rPr>
          <w:fldChar w:fldCharType="separate"/>
        </w:r>
        <w:r>
          <w:rPr>
            <w:webHidden/>
          </w:rPr>
          <w:t>26</w:t>
        </w:r>
        <w:r>
          <w:rPr>
            <w:webHidden/>
          </w:rPr>
          <w:fldChar w:fldCharType="end"/>
        </w:r>
      </w:hyperlink>
    </w:p>
    <w:p w14:paraId="011C9C74" w14:textId="201A81EA" w:rsidR="00D73407" w:rsidRDefault="00D73407">
      <w:pPr>
        <w:pStyle w:val="Verzeichnis2"/>
        <w:rPr>
          <w:rFonts w:asciiTheme="minorHAnsi" w:eastAsiaTheme="minorEastAsia" w:hAnsiTheme="minorHAnsi" w:cstheme="minorBidi"/>
          <w:kern w:val="2"/>
          <w:szCs w:val="24"/>
          <w:lang w:eastAsia="zh-CN"/>
          <w14:ligatures w14:val="standardContextual"/>
        </w:rPr>
      </w:pPr>
      <w:hyperlink w:anchor="_Toc222983696" w:history="1">
        <w:r w:rsidRPr="000F77AF">
          <w:rPr>
            <w:rStyle w:val="Hyperlink"/>
          </w:rPr>
          <w:t>5.2.</w:t>
        </w:r>
        <w:r>
          <w:rPr>
            <w:rFonts w:asciiTheme="minorHAnsi" w:eastAsiaTheme="minorEastAsia" w:hAnsiTheme="minorHAnsi" w:cstheme="minorBidi"/>
            <w:kern w:val="2"/>
            <w:szCs w:val="24"/>
            <w:lang w:eastAsia="zh-CN"/>
            <w14:ligatures w14:val="standardContextual"/>
          </w:rPr>
          <w:tab/>
        </w:r>
        <w:r w:rsidRPr="000F77AF">
          <w:rPr>
            <w:rStyle w:val="Hyperlink"/>
          </w:rPr>
          <w:t>Update 05.2026</w:t>
        </w:r>
        <w:r>
          <w:rPr>
            <w:webHidden/>
          </w:rPr>
          <w:tab/>
        </w:r>
        <w:r>
          <w:rPr>
            <w:webHidden/>
          </w:rPr>
          <w:fldChar w:fldCharType="begin"/>
        </w:r>
        <w:r>
          <w:rPr>
            <w:webHidden/>
          </w:rPr>
          <w:instrText xml:space="preserve"> PAGEREF _Toc222983696 \h </w:instrText>
        </w:r>
        <w:r>
          <w:rPr>
            <w:webHidden/>
          </w:rPr>
        </w:r>
        <w:r>
          <w:rPr>
            <w:webHidden/>
          </w:rPr>
          <w:fldChar w:fldCharType="separate"/>
        </w:r>
        <w:r>
          <w:rPr>
            <w:webHidden/>
          </w:rPr>
          <w:t>26</w:t>
        </w:r>
        <w:r>
          <w:rPr>
            <w:webHidden/>
          </w:rPr>
          <w:fldChar w:fldCharType="end"/>
        </w:r>
      </w:hyperlink>
    </w:p>
    <w:p w14:paraId="41AAC18B" w14:textId="1517DD62" w:rsidR="00D73407" w:rsidRDefault="00D73407">
      <w:pPr>
        <w:pStyle w:val="Verzeichnis2"/>
        <w:rPr>
          <w:rFonts w:asciiTheme="minorHAnsi" w:eastAsiaTheme="minorEastAsia" w:hAnsiTheme="minorHAnsi" w:cstheme="minorBidi"/>
          <w:kern w:val="2"/>
          <w:szCs w:val="24"/>
          <w:lang w:eastAsia="zh-CN"/>
          <w14:ligatures w14:val="standardContextual"/>
        </w:rPr>
      </w:pPr>
      <w:hyperlink w:anchor="_Toc222983697" w:history="1">
        <w:r w:rsidRPr="000F77AF">
          <w:rPr>
            <w:rStyle w:val="Hyperlink"/>
          </w:rPr>
          <w:t>5.3.</w:t>
        </w:r>
        <w:r>
          <w:rPr>
            <w:rFonts w:asciiTheme="minorHAnsi" w:eastAsiaTheme="minorEastAsia" w:hAnsiTheme="minorHAnsi" w:cstheme="minorBidi"/>
            <w:kern w:val="2"/>
            <w:szCs w:val="24"/>
            <w:lang w:eastAsia="zh-CN"/>
            <w14:ligatures w14:val="standardContextual"/>
          </w:rPr>
          <w:tab/>
        </w:r>
        <w:r w:rsidRPr="000F77AF">
          <w:rPr>
            <w:rStyle w:val="Hyperlink"/>
          </w:rPr>
          <w:t>Update 51.2025</w:t>
        </w:r>
        <w:r>
          <w:rPr>
            <w:webHidden/>
          </w:rPr>
          <w:tab/>
        </w:r>
        <w:r>
          <w:rPr>
            <w:webHidden/>
          </w:rPr>
          <w:fldChar w:fldCharType="begin"/>
        </w:r>
        <w:r>
          <w:rPr>
            <w:webHidden/>
          </w:rPr>
          <w:instrText xml:space="preserve"> PAGEREF _Toc222983697 \h </w:instrText>
        </w:r>
        <w:r>
          <w:rPr>
            <w:webHidden/>
          </w:rPr>
        </w:r>
        <w:r>
          <w:rPr>
            <w:webHidden/>
          </w:rPr>
          <w:fldChar w:fldCharType="separate"/>
        </w:r>
        <w:r>
          <w:rPr>
            <w:webHidden/>
          </w:rPr>
          <w:t>29</w:t>
        </w:r>
        <w:r>
          <w:rPr>
            <w:webHidden/>
          </w:rPr>
          <w:fldChar w:fldCharType="end"/>
        </w:r>
      </w:hyperlink>
    </w:p>
    <w:p w14:paraId="048CA4AF" w14:textId="4ECFBC33" w:rsidR="00CF0236" w:rsidRDefault="007F6733">
      <w:pPr>
        <w:rPr>
          <w:b/>
          <w:color w:val="007AC3"/>
          <w:sz w:val="32"/>
          <w:szCs w:val="32"/>
        </w:rPr>
        <w:sectPr w:rsidR="00CF0236">
          <w:headerReference w:type="even" r:id="rId17"/>
          <w:headerReference w:type="default" r:id="rId18"/>
          <w:footerReference w:type="default" r:id="rId19"/>
          <w:headerReference w:type="first" r:id="rId20"/>
          <w:footnotePr>
            <w:numRestart w:val="eachPage"/>
          </w:footnotePr>
          <w:pgSz w:w="11906" w:h="16838" w:code="9"/>
          <w:pgMar w:top="1134" w:right="1134" w:bottom="1701" w:left="1418" w:header="709" w:footer="425" w:gutter="0"/>
          <w:cols w:space="708"/>
          <w:docGrid w:linePitch="360"/>
        </w:sectPr>
      </w:pPr>
      <w:r>
        <w:rPr>
          <w:sz w:val="21"/>
        </w:rPr>
        <w:fldChar w:fldCharType="end"/>
      </w:r>
    </w:p>
    <w:p w14:paraId="22968C84" w14:textId="0476BA87" w:rsidR="009712D2" w:rsidRDefault="00F855C5">
      <w:pPr>
        <w:pStyle w:val="berschrift1"/>
      </w:pPr>
      <w:bookmarkStart w:id="4" w:name="_Toc222983678"/>
      <w:r>
        <w:lastRenderedPageBreak/>
        <w:t xml:space="preserve">Update ADDISON AKTE </w:t>
      </w:r>
      <w:r w:rsidR="00734219">
        <w:t>0</w:t>
      </w:r>
      <w:r w:rsidR="00AE55C8">
        <w:t>9</w:t>
      </w:r>
      <w:r>
        <w:t>.202</w:t>
      </w:r>
      <w:bookmarkStart w:id="5" w:name="_Toc191549814"/>
      <w:bookmarkEnd w:id="5"/>
      <w:r w:rsidR="00734219">
        <w:t>6</w:t>
      </w:r>
      <w:bookmarkEnd w:id="4"/>
      <w:r w:rsidR="00734219">
        <w:t xml:space="preserve"> </w:t>
      </w:r>
      <w:r w:rsidR="00102098">
        <w:t xml:space="preserve"> </w:t>
      </w:r>
    </w:p>
    <w:p w14:paraId="04996D9D" w14:textId="77777777" w:rsidR="009712D2" w:rsidRDefault="00F855C5">
      <w:r>
        <w:t xml:space="preserve">Nachfolgend erhalten Sie Informationen zu den Änderungen, die wir mit dieser Aktualisierung für Sie vorgenommen haben.   </w:t>
      </w:r>
    </w:p>
    <w:p w14:paraId="0D0EC25B" w14:textId="1F90C387" w:rsidR="009712D2" w:rsidRDefault="00F855C5">
      <w:r>
        <w:t xml:space="preserve">Die </w:t>
      </w:r>
      <w:r>
        <w:rPr>
          <w:rStyle w:val="StandardFETT"/>
        </w:rPr>
        <w:t>Installation</w:t>
      </w:r>
      <w:r>
        <w:t xml:space="preserve"> der Aktualisierung </w:t>
      </w:r>
      <w:r>
        <w:rPr>
          <w:rStyle w:val="StandardFETT"/>
        </w:rPr>
        <w:t>setzt voraus</w:t>
      </w:r>
      <w:r>
        <w:t xml:space="preserve">, dass die Anwendungen von der </w:t>
      </w:r>
      <w:r>
        <w:rPr>
          <w:rStyle w:val="StandardFETT"/>
        </w:rPr>
        <w:t>Hauptversion 202</w:t>
      </w:r>
      <w:r w:rsidR="00C65304">
        <w:rPr>
          <w:rStyle w:val="StandardFETT"/>
        </w:rPr>
        <w:t>6</w:t>
      </w:r>
      <w:r>
        <w:rPr>
          <w:rStyle w:val="StandardFETT"/>
        </w:rPr>
        <w:t>-</w:t>
      </w:r>
      <w:r w:rsidR="00C65304">
        <w:rPr>
          <w:rStyle w:val="StandardFETT"/>
        </w:rPr>
        <w:t>1</w:t>
      </w:r>
      <w:r>
        <w:t xml:space="preserve"> (mit oder ohne Service Releases/Updates) bereits installiert wurden.   </w:t>
      </w:r>
    </w:p>
    <w:tbl>
      <w:tblPr>
        <w:tblStyle w:val="TabelleohneSchattierung"/>
        <w:tblW w:w="9369" w:type="dxa"/>
        <w:tblLayout w:type="fixed"/>
        <w:tblLook w:val="0000" w:firstRow="0" w:lastRow="0" w:firstColumn="0" w:lastColumn="0" w:noHBand="0" w:noVBand="0"/>
      </w:tblPr>
      <w:tblGrid>
        <w:gridCol w:w="709"/>
        <w:gridCol w:w="284"/>
        <w:gridCol w:w="8376"/>
      </w:tblGrid>
      <w:tr w:rsidR="003B153B" w14:paraId="11F8F3C0" w14:textId="77777777" w:rsidTr="003B153B">
        <w:trPr>
          <w:trHeight w:val="735"/>
        </w:trPr>
        <w:tc>
          <w:tcPr>
            <w:tcW w:w="709" w:type="dxa"/>
            <w:vAlign w:val="center"/>
          </w:tcPr>
          <w:p w14:paraId="2BD570F0" w14:textId="77777777" w:rsidR="003B153B" w:rsidRPr="003B153B" w:rsidRDefault="003B153B" w:rsidP="003B153B">
            <w:pPr>
              <w:rPr>
                <w:rStyle w:val="StandardFETT"/>
                <w:highlight w:val="yellow"/>
              </w:rPr>
            </w:pPr>
            <w:bookmarkStart w:id="6" w:name="_Hlk176430205"/>
            <w:r w:rsidRPr="003B153B">
              <w:rPr>
                <w:noProof/>
              </w:rPr>
              <w:drawing>
                <wp:inline distT="0" distB="0" distL="0" distR="0" wp14:anchorId="16ABBD9B" wp14:editId="5595A744">
                  <wp:extent cx="336550" cy="314325"/>
                  <wp:effectExtent l="0" t="0" r="6350"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6550" cy="314325"/>
                          </a:xfrm>
                          <a:prstGeom prst="rect">
                            <a:avLst/>
                          </a:prstGeom>
                          <a:noFill/>
                          <a:ln>
                            <a:noFill/>
                          </a:ln>
                        </pic:spPr>
                      </pic:pic>
                    </a:graphicData>
                  </a:graphic>
                </wp:inline>
              </w:drawing>
            </w:r>
          </w:p>
        </w:tc>
        <w:tc>
          <w:tcPr>
            <w:tcW w:w="284" w:type="dxa"/>
          </w:tcPr>
          <w:p w14:paraId="365A82D3" w14:textId="77777777" w:rsidR="003B153B" w:rsidRDefault="003B153B" w:rsidP="003B153B"/>
        </w:tc>
        <w:tc>
          <w:tcPr>
            <w:tcW w:w="8376" w:type="dxa"/>
          </w:tcPr>
          <w:p w14:paraId="4959B81C" w14:textId="77777777" w:rsidR="003B153B" w:rsidRPr="003B153B" w:rsidRDefault="003B153B" w:rsidP="003B153B">
            <w:r>
              <w:rPr>
                <w:rStyle w:val="StandardFETT"/>
              </w:rPr>
              <w:t xml:space="preserve">Ab dem Kapitel </w:t>
            </w:r>
            <w:r w:rsidRPr="003B153B">
              <w:rPr>
                <w:rStyle w:val="StandardFETT"/>
              </w:rPr>
              <w:t>2</w:t>
            </w:r>
            <w:r w:rsidRPr="003B153B">
              <w:t xml:space="preserve"> erhalten Sie eine </w:t>
            </w:r>
            <w:r w:rsidRPr="003B153B">
              <w:rPr>
                <w:rStyle w:val="StandardFETT"/>
              </w:rPr>
              <w:t>Historie der Erweiterungen/Änderungen</w:t>
            </w:r>
            <w:r w:rsidRPr="003B153B">
              <w:t xml:space="preserve">, die bisher im Rahmen von Updates/Service Releases veröffentlicht worden sind.  </w:t>
            </w:r>
          </w:p>
        </w:tc>
      </w:tr>
      <w:bookmarkEnd w:id="6"/>
    </w:tbl>
    <w:p w14:paraId="19FA1FB6" w14:textId="77777777" w:rsidR="009712D2" w:rsidRDefault="009712D2"/>
    <w:p w14:paraId="2B9F3CAB" w14:textId="77777777" w:rsidR="009712D2" w:rsidRDefault="00F855C5">
      <w:pPr>
        <w:pStyle w:val="berschrift2"/>
      </w:pPr>
      <w:bookmarkStart w:id="7" w:name="_Toc191549815"/>
      <w:bookmarkStart w:id="8" w:name="_Toc222983679"/>
      <w:bookmarkEnd w:id="7"/>
      <w:r>
        <w:t>Informationen für den tse:nit/cs:Plus-Betreuer</w:t>
      </w:r>
      <w:bookmarkEnd w:id="8"/>
      <w:r>
        <w:t xml:space="preserve">   </w:t>
      </w:r>
    </w:p>
    <w:p w14:paraId="16E744C4" w14:textId="77777777" w:rsidR="009712D2" w:rsidRDefault="00F855C5">
      <w:pPr>
        <w:pStyle w:val="berschrift3"/>
      </w:pPr>
      <w:r>
        <w:t xml:space="preserve">Allgemeine Hinweise  </w:t>
      </w:r>
    </w:p>
    <w:p w14:paraId="759D0E0C" w14:textId="77777777" w:rsidR="00BF4C3A" w:rsidRDefault="00BF4C3A" w:rsidP="00BF4C3A">
      <w:r>
        <w:t xml:space="preserve">Wir empfehlen, den ADDISON Update Server so zu konfigurieren, dass Updates automatisch heruntergeladen und installiert werden. </w:t>
      </w:r>
    </w:p>
    <w:tbl>
      <w:tblPr>
        <w:tblStyle w:val="TabelleohneSchattierung"/>
        <w:tblW w:w="9369" w:type="dxa"/>
        <w:tblLayout w:type="fixed"/>
        <w:tblLook w:val="0000" w:firstRow="0" w:lastRow="0" w:firstColumn="0" w:lastColumn="0" w:noHBand="0" w:noVBand="0"/>
      </w:tblPr>
      <w:tblGrid>
        <w:gridCol w:w="709"/>
        <w:gridCol w:w="284"/>
        <w:gridCol w:w="8376"/>
      </w:tblGrid>
      <w:tr w:rsidR="00BF4C3A" w14:paraId="71F6F3BF" w14:textId="77777777">
        <w:trPr>
          <w:trHeight w:val="735"/>
        </w:trPr>
        <w:tc>
          <w:tcPr>
            <w:tcW w:w="709" w:type="dxa"/>
            <w:vAlign w:val="center"/>
          </w:tcPr>
          <w:p w14:paraId="2530E0D7" w14:textId="77777777" w:rsidR="00BF4C3A" w:rsidRPr="00BF4C3A" w:rsidRDefault="00BF4C3A" w:rsidP="00BF4C3A">
            <w:pPr>
              <w:rPr>
                <w:rStyle w:val="StandardFETT"/>
                <w:highlight w:val="yellow"/>
              </w:rPr>
            </w:pPr>
            <w:r w:rsidRPr="00BF4C3A">
              <w:rPr>
                <w:noProof/>
              </w:rPr>
              <w:drawing>
                <wp:inline distT="0" distB="0" distL="0" distR="0" wp14:anchorId="3EAF7178" wp14:editId="6BA0E4C1">
                  <wp:extent cx="336550" cy="314325"/>
                  <wp:effectExtent l="0" t="0" r="6350" b="9525"/>
                  <wp:docPr id="745395797" name="Grafik 745395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6550" cy="314325"/>
                          </a:xfrm>
                          <a:prstGeom prst="rect">
                            <a:avLst/>
                          </a:prstGeom>
                          <a:noFill/>
                          <a:ln>
                            <a:noFill/>
                          </a:ln>
                        </pic:spPr>
                      </pic:pic>
                    </a:graphicData>
                  </a:graphic>
                </wp:inline>
              </w:drawing>
            </w:r>
          </w:p>
        </w:tc>
        <w:tc>
          <w:tcPr>
            <w:tcW w:w="284" w:type="dxa"/>
          </w:tcPr>
          <w:p w14:paraId="5F2E62F5" w14:textId="77777777" w:rsidR="00BF4C3A" w:rsidRPr="00980741" w:rsidRDefault="00BF4C3A" w:rsidP="00BF4C3A"/>
        </w:tc>
        <w:tc>
          <w:tcPr>
            <w:tcW w:w="8376" w:type="dxa"/>
          </w:tcPr>
          <w:p w14:paraId="11973C74" w14:textId="77777777" w:rsidR="00BF4C3A" w:rsidRPr="00BF4C3A" w:rsidRDefault="00BF4C3A" w:rsidP="00BF4C3A">
            <w:r w:rsidRPr="00980741">
              <w:t xml:space="preserve">Bitte berücksichtigen Sie bei der Gestaltung des Zeitplans des </w:t>
            </w:r>
            <w:r w:rsidRPr="00BF4C3A">
              <w:t>ADDISON Update Servers, dass im Anschluss an die eigentliche Service Release-/Update-Installation weitere Aktivitäten erforderlich sein können wie z.B. eine Aktualisierung der Konten- und Auswertungsrahmen.</w:t>
            </w:r>
            <w:r w:rsidRPr="00BF4C3A">
              <w:br/>
              <w:t>Definieren Sie den Zeitplan daher mit entsprechendem Abstand zu Datensicherungszeiträumen, geplanten Neustarts von Diensten oder Rechnern sowie Produktivzeiten.</w:t>
            </w:r>
          </w:p>
        </w:tc>
      </w:tr>
    </w:tbl>
    <w:p w14:paraId="2C347AC6" w14:textId="29F1DCC6" w:rsidR="009712D2" w:rsidRDefault="00F855C5">
      <w:r>
        <w:t>Wenn das Update ein Datenupdate beinhaltet, wird die automatische Installation deaktiviert, damit Sie den Zeitpunkt für die Durchführung des Datenupdates planen können.</w:t>
      </w:r>
    </w:p>
    <w:p w14:paraId="0BE91561" w14:textId="6226AF23" w:rsidR="001C6065" w:rsidRDefault="001C6065" w:rsidP="001C6065">
      <w:r>
        <w:t xml:space="preserve">Weitere Hinweise zur Installation eines Updates unter Nutzung von Update Server und </w:t>
      </w:r>
      <w:r w:rsidRPr="00E93E2E">
        <w:t>Download-Manager</w:t>
      </w:r>
      <w:r>
        <w:t xml:space="preserve"> finden Sie im Startmenü der Hauptversion unter </w:t>
      </w:r>
      <w:r>
        <w:rPr>
          <w:rStyle w:val="StandardFETT"/>
        </w:rPr>
        <w:t>Dokumentationen | Allgemein</w:t>
      </w:r>
      <w:r>
        <w:t xml:space="preserve"> im Dokument </w:t>
      </w:r>
      <w:r w:rsidRPr="006D7C48">
        <w:rPr>
          <w:rStyle w:val="StandardFETT"/>
        </w:rPr>
        <w:t>Download-Manager</w:t>
      </w:r>
      <w:r>
        <w:t>.</w:t>
      </w:r>
    </w:p>
    <w:p w14:paraId="368A39F0" w14:textId="58276D13" w:rsidR="00B332AC" w:rsidRDefault="000270B3" w:rsidP="00856690">
      <w:pPr>
        <w:pStyle w:val="berschrift3"/>
      </w:pPr>
      <w:r>
        <w:t xml:space="preserve">Freigabe Office </w:t>
      </w:r>
      <w:r w:rsidR="00963348">
        <w:t xml:space="preserve">LTSC </w:t>
      </w:r>
      <w:r>
        <w:t xml:space="preserve">2024 </w:t>
      </w:r>
    </w:p>
    <w:p w14:paraId="0E6E60E7" w14:textId="403E3EB5" w:rsidR="0029496C" w:rsidRDefault="00963348" w:rsidP="000270B3">
      <w:r>
        <w:t xml:space="preserve">Microsoft </w:t>
      </w:r>
      <w:r w:rsidR="0029496C">
        <w:t xml:space="preserve">hat am 13.01.2026 ein Update für </w:t>
      </w:r>
      <w:r w:rsidR="000270B3" w:rsidRPr="000270B3">
        <w:t>Office LTSC</w:t>
      </w:r>
      <w:r w:rsidR="0029496C">
        <w:t xml:space="preserve"> </w:t>
      </w:r>
      <w:r w:rsidR="0029496C" w:rsidRPr="000270B3">
        <w:t>2024</w:t>
      </w:r>
      <w:r w:rsidR="0029496C">
        <w:t xml:space="preserve"> bereitgestellt.</w:t>
      </w:r>
    </w:p>
    <w:p w14:paraId="5B3574FA" w14:textId="34CCD95F" w:rsidR="000270B3" w:rsidRPr="000270B3" w:rsidRDefault="0029496C" w:rsidP="000270B3">
      <w:r>
        <w:t xml:space="preserve">Mit der </w:t>
      </w:r>
      <w:r w:rsidR="00A44896" w:rsidRPr="000270B3">
        <w:t>Version 2408 (Build 17932.20638) vom 13.01.2026</w:t>
      </w:r>
      <w:r w:rsidR="00A44896">
        <w:t xml:space="preserve"> </w:t>
      </w:r>
      <w:r w:rsidR="000270B3" w:rsidRPr="000270B3">
        <w:t xml:space="preserve">ist </w:t>
      </w:r>
      <w:r w:rsidR="00A44896" w:rsidRPr="000270B3">
        <w:t>Office LTSC</w:t>
      </w:r>
      <w:r w:rsidR="00A44896">
        <w:t xml:space="preserve"> </w:t>
      </w:r>
      <w:r w:rsidR="00A44896" w:rsidRPr="000270B3">
        <w:t>2024</w:t>
      </w:r>
      <w:r w:rsidR="00A44896">
        <w:t xml:space="preserve"> </w:t>
      </w:r>
      <w:r w:rsidR="00D04D9D">
        <w:t xml:space="preserve">auch </w:t>
      </w:r>
      <w:r w:rsidR="00AF267D">
        <w:t xml:space="preserve">für tse:nit und cs:Plus </w:t>
      </w:r>
      <w:r w:rsidR="000270B3" w:rsidRPr="000270B3">
        <w:t>freigegeben</w:t>
      </w:r>
      <w:r w:rsidR="000270B3">
        <w:t>.</w:t>
      </w:r>
    </w:p>
    <w:p w14:paraId="3FFCF0A1" w14:textId="77777777" w:rsidR="009712D2" w:rsidRDefault="00F855C5">
      <w:pPr>
        <w:pStyle w:val="berschrift3"/>
      </w:pPr>
      <w:r>
        <w:t xml:space="preserve">Übersicht Updates/Service Releases  </w:t>
      </w:r>
    </w:p>
    <w:p w14:paraId="65A83351" w14:textId="77777777" w:rsidR="009712D2" w:rsidRDefault="00F855C5">
      <w:r>
        <w:t xml:space="preserve">Die folgende Übersicht zeigt die bisherigen Updates/Service Releases mit ihren Besonderheiten wie z.B. einem auszuführenden Datenupdate.  </w:t>
      </w:r>
    </w:p>
    <w:p w14:paraId="00C59AAC" w14:textId="77777777" w:rsidR="009712D2" w:rsidRDefault="00F855C5">
      <w:r>
        <w:t xml:space="preserve">Bitte beachten Sie, dass beim Überspringen von Updates/Service Releases auch die Hinweise zu den übersprungenen Lieferungen zu berücksichtigen sind.  </w:t>
      </w:r>
    </w:p>
    <w:tbl>
      <w:tblPr>
        <w:tblStyle w:val="Tabelle1"/>
        <w:tblW w:w="9308" w:type="dxa"/>
        <w:tblLook w:val="04A0" w:firstRow="1" w:lastRow="0" w:firstColumn="1" w:lastColumn="0" w:noHBand="0" w:noVBand="1"/>
      </w:tblPr>
      <w:tblGrid>
        <w:gridCol w:w="3102"/>
        <w:gridCol w:w="3103"/>
        <w:gridCol w:w="3103"/>
      </w:tblGrid>
      <w:tr w:rsidR="00523E8A" w14:paraId="03DFFDC3" w14:textId="77777777" w:rsidTr="009712D2">
        <w:trPr>
          <w:cnfStyle w:val="100000000000" w:firstRow="1" w:lastRow="0" w:firstColumn="0" w:lastColumn="0" w:oddVBand="0" w:evenVBand="0" w:oddHBand="0" w:evenHBand="0" w:firstRowFirstColumn="0" w:firstRowLastColumn="0" w:lastRowFirstColumn="0" w:lastRowLastColumn="0"/>
        </w:trPr>
        <w:tc>
          <w:tcPr>
            <w:tcW w:w="3102" w:type="dxa"/>
          </w:tcPr>
          <w:p w14:paraId="37CB6FB5" w14:textId="77777777" w:rsidR="009712D2" w:rsidRDefault="00F855C5">
            <w:r>
              <w:lastRenderedPageBreak/>
              <w:t>Bezeichnung</w:t>
            </w:r>
          </w:p>
        </w:tc>
        <w:tc>
          <w:tcPr>
            <w:tcW w:w="3103" w:type="dxa"/>
          </w:tcPr>
          <w:p w14:paraId="12894794" w14:textId="77777777" w:rsidR="009712D2" w:rsidRDefault="00F855C5">
            <w:r>
              <w:t>Datum</w:t>
            </w:r>
          </w:p>
        </w:tc>
        <w:tc>
          <w:tcPr>
            <w:tcW w:w="3103" w:type="dxa"/>
          </w:tcPr>
          <w:p w14:paraId="378BA905" w14:textId="77777777" w:rsidR="009712D2" w:rsidRDefault="00F855C5">
            <w:r>
              <w:t>Hinweise</w:t>
            </w:r>
          </w:p>
        </w:tc>
      </w:tr>
      <w:tr w:rsidR="00220ED8" w14:paraId="54EAAAB6" w14:textId="77777777" w:rsidTr="009712D2">
        <w:trPr>
          <w:cnfStyle w:val="000000100000" w:firstRow="0" w:lastRow="0" w:firstColumn="0" w:lastColumn="0" w:oddVBand="0" w:evenVBand="0" w:oddHBand="1" w:evenHBand="0" w:firstRowFirstColumn="0" w:firstRowLastColumn="0" w:lastRowFirstColumn="0" w:lastRowLastColumn="0"/>
        </w:trPr>
        <w:tc>
          <w:tcPr>
            <w:tcW w:w="3102" w:type="dxa"/>
          </w:tcPr>
          <w:p w14:paraId="6E1CE368" w14:textId="5A51EE39" w:rsidR="003F6F80" w:rsidRPr="003F6F80" w:rsidRDefault="003F6F80" w:rsidP="003F6F80">
            <w:r w:rsidRPr="009E76D1">
              <w:t xml:space="preserve">Update AKTE|SBS </w:t>
            </w:r>
            <w:r w:rsidRPr="003F6F80">
              <w:t>0</w:t>
            </w:r>
            <w:r>
              <w:t>9</w:t>
            </w:r>
            <w:r w:rsidRPr="003F6F80">
              <w:t>.2026</w:t>
            </w:r>
          </w:p>
        </w:tc>
        <w:tc>
          <w:tcPr>
            <w:tcW w:w="3103" w:type="dxa"/>
          </w:tcPr>
          <w:p w14:paraId="654CEC03" w14:textId="67239DF5" w:rsidR="003F6F80" w:rsidRDefault="003F6F80" w:rsidP="003F6F80">
            <w:r>
              <w:t>Aktuell</w:t>
            </w:r>
          </w:p>
        </w:tc>
        <w:tc>
          <w:tcPr>
            <w:tcW w:w="3103" w:type="dxa"/>
          </w:tcPr>
          <w:p w14:paraId="53072A32" w14:textId="7D7E1BFD" w:rsidR="003F6F80" w:rsidRPr="00B43CC0" w:rsidRDefault="003F6F80" w:rsidP="003F6F80">
            <w:r w:rsidRPr="00B4683C">
              <w:t>Aktualisierung der Konten</w:t>
            </w:r>
            <w:r w:rsidRPr="003F6F80">
              <w:t xml:space="preserve"> und Auswertungsrahmen</w:t>
            </w:r>
          </w:p>
        </w:tc>
      </w:tr>
      <w:tr w:rsidR="00523E8A" w14:paraId="4338CEA3" w14:textId="77777777" w:rsidTr="009712D2">
        <w:trPr>
          <w:cnfStyle w:val="000000010000" w:firstRow="0" w:lastRow="0" w:firstColumn="0" w:lastColumn="0" w:oddVBand="0" w:evenVBand="0" w:oddHBand="0" w:evenHBand="1" w:firstRowFirstColumn="0" w:firstRowLastColumn="0" w:lastRowFirstColumn="0" w:lastRowLastColumn="0"/>
        </w:trPr>
        <w:tc>
          <w:tcPr>
            <w:tcW w:w="3102" w:type="dxa"/>
          </w:tcPr>
          <w:p w14:paraId="557EC826" w14:textId="60583CF8" w:rsidR="003F6F80" w:rsidRPr="003F6F80" w:rsidRDefault="003F6F80" w:rsidP="003F6F80">
            <w:r w:rsidRPr="009E76D1">
              <w:t xml:space="preserve">Update AKTE|SBS </w:t>
            </w:r>
            <w:r w:rsidRPr="003F6F80">
              <w:t>07.2026</w:t>
            </w:r>
          </w:p>
        </w:tc>
        <w:tc>
          <w:tcPr>
            <w:tcW w:w="3103" w:type="dxa"/>
          </w:tcPr>
          <w:p w14:paraId="7BD13656" w14:textId="62771801" w:rsidR="003F6F80" w:rsidRPr="003F6F80" w:rsidRDefault="003F6F80" w:rsidP="003F6F80">
            <w:r>
              <w:t>10.02.2026</w:t>
            </w:r>
          </w:p>
        </w:tc>
        <w:tc>
          <w:tcPr>
            <w:tcW w:w="3103" w:type="dxa"/>
          </w:tcPr>
          <w:p w14:paraId="241E8DF6" w14:textId="77777777" w:rsidR="003F6F80" w:rsidRPr="00B43CC0" w:rsidRDefault="003F6F80" w:rsidP="003F6F80"/>
        </w:tc>
      </w:tr>
      <w:tr w:rsidR="00220ED8" w14:paraId="436486FF" w14:textId="77777777" w:rsidTr="009712D2">
        <w:trPr>
          <w:cnfStyle w:val="000000100000" w:firstRow="0" w:lastRow="0" w:firstColumn="0" w:lastColumn="0" w:oddVBand="0" w:evenVBand="0" w:oddHBand="1" w:evenHBand="0" w:firstRowFirstColumn="0" w:firstRowLastColumn="0" w:lastRowFirstColumn="0" w:lastRowLastColumn="0"/>
        </w:trPr>
        <w:tc>
          <w:tcPr>
            <w:tcW w:w="3102" w:type="dxa"/>
          </w:tcPr>
          <w:p w14:paraId="1CEDAA51" w14:textId="02BBFD7F" w:rsidR="003F6F80" w:rsidRPr="003F6F80" w:rsidRDefault="003F6F80" w:rsidP="003F6F80">
            <w:r w:rsidRPr="009E76D1">
              <w:t xml:space="preserve">Update AKTE|SBS </w:t>
            </w:r>
            <w:r w:rsidRPr="003F6F80">
              <w:t xml:space="preserve">05.2026   </w:t>
            </w:r>
          </w:p>
        </w:tc>
        <w:tc>
          <w:tcPr>
            <w:tcW w:w="3103" w:type="dxa"/>
          </w:tcPr>
          <w:p w14:paraId="64AB97B3" w14:textId="2F5A55D5" w:rsidR="003F6F80" w:rsidRPr="003F6F80" w:rsidRDefault="003F6F80" w:rsidP="003F6F80">
            <w:r>
              <w:t>30.01.2026</w:t>
            </w:r>
          </w:p>
        </w:tc>
        <w:tc>
          <w:tcPr>
            <w:tcW w:w="3103" w:type="dxa"/>
          </w:tcPr>
          <w:p w14:paraId="25E7A9A9" w14:textId="7868F6A4" w:rsidR="003F6F80" w:rsidRPr="003F6F80" w:rsidRDefault="003F6F80" w:rsidP="003F6F80">
            <w:r w:rsidRPr="00B43CC0">
              <w:t>Datenbankupdate 2</w:t>
            </w:r>
            <w:r w:rsidRPr="003F6F80">
              <w:t>6.01.21</w:t>
            </w:r>
          </w:p>
        </w:tc>
      </w:tr>
      <w:tr w:rsidR="00523E8A" w14:paraId="3ADD6F04" w14:textId="77777777" w:rsidTr="009712D2">
        <w:trPr>
          <w:cnfStyle w:val="000000010000" w:firstRow="0" w:lastRow="0" w:firstColumn="0" w:lastColumn="0" w:oddVBand="0" w:evenVBand="0" w:oddHBand="0" w:evenHBand="1" w:firstRowFirstColumn="0" w:firstRowLastColumn="0" w:lastRowFirstColumn="0" w:lastRowLastColumn="0"/>
        </w:trPr>
        <w:tc>
          <w:tcPr>
            <w:tcW w:w="3102" w:type="dxa"/>
          </w:tcPr>
          <w:p w14:paraId="5238372F" w14:textId="08E9B599" w:rsidR="003F6F80" w:rsidRPr="003F6F80" w:rsidRDefault="003F6F80" w:rsidP="003F6F80">
            <w:r w:rsidRPr="000712CC">
              <w:t>Update AKTE|SBS 03.2026</w:t>
            </w:r>
          </w:p>
        </w:tc>
        <w:tc>
          <w:tcPr>
            <w:tcW w:w="3103" w:type="dxa"/>
          </w:tcPr>
          <w:p w14:paraId="51A9ECA6" w14:textId="0E9F535C" w:rsidR="003F6F80" w:rsidRPr="003F6F80" w:rsidRDefault="003F6F80" w:rsidP="003F6F80">
            <w:r>
              <w:t>15.01.2026</w:t>
            </w:r>
          </w:p>
        </w:tc>
        <w:tc>
          <w:tcPr>
            <w:tcW w:w="3103" w:type="dxa"/>
          </w:tcPr>
          <w:p w14:paraId="7EE88FB1" w14:textId="77777777" w:rsidR="003F6F80" w:rsidRDefault="003F6F80" w:rsidP="003F6F80"/>
        </w:tc>
      </w:tr>
      <w:tr w:rsidR="00220ED8" w14:paraId="1F5479EB" w14:textId="77777777" w:rsidTr="009712D2">
        <w:trPr>
          <w:cnfStyle w:val="000000100000" w:firstRow="0" w:lastRow="0" w:firstColumn="0" w:lastColumn="0" w:oddVBand="0" w:evenVBand="0" w:oddHBand="1" w:evenHBand="0" w:firstRowFirstColumn="0" w:firstRowLastColumn="0" w:lastRowFirstColumn="0" w:lastRowLastColumn="0"/>
        </w:trPr>
        <w:tc>
          <w:tcPr>
            <w:tcW w:w="3102" w:type="dxa"/>
          </w:tcPr>
          <w:p w14:paraId="5AF520F8" w14:textId="61EE448A" w:rsidR="003F6F80" w:rsidRPr="003F6F80" w:rsidRDefault="003F6F80" w:rsidP="003F6F80">
            <w:r w:rsidRPr="00417219">
              <w:t xml:space="preserve">Update AKTE|SBS 01.2026   </w:t>
            </w:r>
          </w:p>
        </w:tc>
        <w:tc>
          <w:tcPr>
            <w:tcW w:w="3103" w:type="dxa"/>
          </w:tcPr>
          <w:p w14:paraId="08FEC282" w14:textId="52147D02" w:rsidR="003F6F80" w:rsidRPr="003F6F80" w:rsidRDefault="003F6F80" w:rsidP="003F6F80">
            <w:r>
              <w:t xml:space="preserve">29.12.2025 </w:t>
            </w:r>
          </w:p>
        </w:tc>
        <w:tc>
          <w:tcPr>
            <w:tcW w:w="3103" w:type="dxa"/>
          </w:tcPr>
          <w:p w14:paraId="3078A4BB" w14:textId="77777777" w:rsidR="003F6F80" w:rsidRDefault="003F6F80" w:rsidP="003F6F80"/>
        </w:tc>
      </w:tr>
      <w:tr w:rsidR="00523E8A" w14:paraId="57056CC8" w14:textId="77777777" w:rsidTr="009712D2">
        <w:trPr>
          <w:cnfStyle w:val="000000010000" w:firstRow="0" w:lastRow="0" w:firstColumn="0" w:lastColumn="0" w:oddVBand="0" w:evenVBand="0" w:oddHBand="0" w:evenHBand="1" w:firstRowFirstColumn="0" w:firstRowLastColumn="0" w:lastRowFirstColumn="0" w:lastRowLastColumn="0"/>
        </w:trPr>
        <w:tc>
          <w:tcPr>
            <w:tcW w:w="3102" w:type="dxa"/>
          </w:tcPr>
          <w:p w14:paraId="051F9CBA" w14:textId="15658869" w:rsidR="003F6F80" w:rsidRPr="003F6F80" w:rsidRDefault="003F6F80" w:rsidP="003F6F80">
            <w:r w:rsidRPr="009E76D1">
              <w:t xml:space="preserve">Update AKTE|SBS </w:t>
            </w:r>
            <w:r w:rsidRPr="003F6F80">
              <w:t xml:space="preserve">51.2025  </w:t>
            </w:r>
          </w:p>
        </w:tc>
        <w:tc>
          <w:tcPr>
            <w:tcW w:w="3103" w:type="dxa"/>
          </w:tcPr>
          <w:p w14:paraId="28CC40C5" w14:textId="61DBD7E1" w:rsidR="003F6F80" w:rsidRPr="003F6F80" w:rsidRDefault="003F6F80" w:rsidP="003F6F80">
            <w:r>
              <w:t xml:space="preserve">18.12.2025 </w:t>
            </w:r>
          </w:p>
        </w:tc>
        <w:tc>
          <w:tcPr>
            <w:tcW w:w="3103" w:type="dxa"/>
          </w:tcPr>
          <w:p w14:paraId="3EDD9E0F" w14:textId="5D350F65" w:rsidR="003F6F80" w:rsidRPr="003F6F80" w:rsidRDefault="003F6F80" w:rsidP="003F6F80">
            <w:r w:rsidRPr="00B4683C">
              <w:t>Aktualisierung der Konten</w:t>
            </w:r>
            <w:r w:rsidRPr="003F6F80">
              <w:t xml:space="preserve"> und Auswertungsrahmen</w:t>
            </w:r>
          </w:p>
        </w:tc>
      </w:tr>
    </w:tbl>
    <w:p w14:paraId="5A6C4649" w14:textId="77777777" w:rsidR="00FB39F9" w:rsidRDefault="00FB39F9">
      <w:pPr>
        <w:widowControl/>
        <w:spacing w:before="0" w:after="0" w:line="240" w:lineRule="auto"/>
        <w:rPr>
          <w:b/>
          <w:color w:val="007AC3" w:themeColor="accent1"/>
          <w:kern w:val="28"/>
          <w:sz w:val="28"/>
        </w:rPr>
      </w:pPr>
      <w:bookmarkStart w:id="9" w:name="_Toc207272410"/>
      <w:r>
        <w:br w:type="page"/>
      </w:r>
    </w:p>
    <w:p w14:paraId="7F64B690" w14:textId="58C99B2E" w:rsidR="00196440" w:rsidRDefault="00196440" w:rsidP="00AE55C8">
      <w:pPr>
        <w:pStyle w:val="berschrift2"/>
      </w:pPr>
      <w:bookmarkStart w:id="10" w:name="_Hlk222387489"/>
      <w:bookmarkStart w:id="11" w:name="_Toc222983680"/>
      <w:r>
        <w:lastRenderedPageBreak/>
        <w:t>Kanzleiorganisation</w:t>
      </w:r>
      <w:bookmarkEnd w:id="11"/>
    </w:p>
    <w:p w14:paraId="555066CE" w14:textId="2FE38BE5" w:rsidR="00196440" w:rsidRDefault="00196440" w:rsidP="00196440">
      <w:pPr>
        <w:pStyle w:val="berschrift3"/>
      </w:pPr>
      <w:r>
        <w:t>Postkorb</w:t>
      </w:r>
    </w:p>
    <w:p w14:paraId="7BB977F7" w14:textId="4691077A" w:rsidR="00102A79" w:rsidRDefault="0086667A" w:rsidP="00102A79">
      <w:r w:rsidRPr="0086667A">
        <w:t>Kanzleirechnungen, die an ADDISON OneClick übermittelt wurden, können nun direkt über einen Link in der jeweiligen Postkorbnachricht geöffnet werden.</w:t>
      </w:r>
    </w:p>
    <w:p w14:paraId="2F5F6F90" w14:textId="2D665C59" w:rsidR="00000F0E" w:rsidRDefault="002715EF" w:rsidP="002715EF">
      <w:pPr>
        <w:pStyle w:val="berschrift3"/>
      </w:pPr>
      <w:r>
        <w:t xml:space="preserve">Postbuch </w:t>
      </w:r>
      <w:r w:rsidR="004A5624">
        <w:t xml:space="preserve">/ </w:t>
      </w:r>
      <w:r>
        <w:t xml:space="preserve">Senden an ADDISON </w:t>
      </w:r>
      <w:proofErr w:type="spellStart"/>
      <w:r>
        <w:t>eSignatur</w:t>
      </w:r>
      <w:proofErr w:type="spellEnd"/>
    </w:p>
    <w:p w14:paraId="49C0C2EC" w14:textId="57E089ED" w:rsidR="007F006A" w:rsidRPr="007F006A" w:rsidRDefault="007F006A" w:rsidP="007F006A">
      <w:r>
        <w:t xml:space="preserve">Aus DocuWare mit dem Postbucheintrag verbundene </w:t>
      </w:r>
      <w:r w:rsidR="00130016">
        <w:t>Archiv-</w:t>
      </w:r>
      <w:r>
        <w:t xml:space="preserve">Dokumente können Sie jetzt </w:t>
      </w:r>
      <w:r w:rsidR="006216B9">
        <w:t xml:space="preserve">direkt im Dialog </w:t>
      </w:r>
      <w:r w:rsidR="00130016">
        <w:t xml:space="preserve">Postbucheintrag | Reiter </w:t>
      </w:r>
      <w:r w:rsidR="00130016" w:rsidRPr="004A5624">
        <w:rPr>
          <w:rStyle w:val="StandardFETT"/>
        </w:rPr>
        <w:t>Archiv</w:t>
      </w:r>
      <w:r w:rsidR="00130016">
        <w:t xml:space="preserve"> </w:t>
      </w:r>
      <w:r w:rsidR="003E662B">
        <w:t xml:space="preserve">mit der </w:t>
      </w:r>
      <w:r w:rsidR="003E662B" w:rsidRPr="004A5624">
        <w:rPr>
          <w:rStyle w:val="StandardFETT"/>
        </w:rPr>
        <w:t>Schaltfläche ADDISON OneClick</w:t>
      </w:r>
      <w:r w:rsidR="00DA3742" w:rsidRPr="004A5624">
        <w:rPr>
          <w:rStyle w:val="StandardFETT"/>
        </w:rPr>
        <w:t xml:space="preserve"> | Senden </w:t>
      </w:r>
      <w:r w:rsidR="00AA3410" w:rsidRPr="004A5624">
        <w:rPr>
          <w:rStyle w:val="StandardFETT"/>
        </w:rPr>
        <w:t xml:space="preserve">an  ADDISON OneClick </w:t>
      </w:r>
      <w:proofErr w:type="spellStart"/>
      <w:r w:rsidR="00AA3410" w:rsidRPr="004A5624">
        <w:rPr>
          <w:rStyle w:val="StandardFETT"/>
        </w:rPr>
        <w:t>eSignatur</w:t>
      </w:r>
      <w:proofErr w:type="spellEnd"/>
      <w:r w:rsidR="00AA3410">
        <w:t xml:space="preserve"> für den </w:t>
      </w:r>
      <w:r w:rsidR="004A5624">
        <w:t>E-</w:t>
      </w:r>
      <w:r w:rsidR="00AA3410">
        <w:t xml:space="preserve">Signatur Prozess bereitstellen. Voraussetzung hierfür ist, dass die Lizenz für ADDISON </w:t>
      </w:r>
      <w:r w:rsidR="004A5624">
        <w:t>E-Signatur</w:t>
      </w:r>
      <w:r w:rsidR="00ED0CA6">
        <w:t xml:space="preserve"> vorliegt.</w:t>
      </w:r>
    </w:p>
    <w:p w14:paraId="16CAB8AD" w14:textId="2513B071" w:rsidR="00AE55C8" w:rsidRDefault="00AE55C8" w:rsidP="00AE55C8">
      <w:pPr>
        <w:pStyle w:val="berschrift2"/>
      </w:pPr>
      <w:bookmarkStart w:id="12" w:name="_Toc222983681"/>
      <w:r>
        <w:t>Rechnungswesen</w:t>
      </w:r>
      <w:bookmarkEnd w:id="12"/>
    </w:p>
    <w:p w14:paraId="55E0710B" w14:textId="77777777" w:rsidR="00AE55C8" w:rsidRDefault="00AE55C8" w:rsidP="00AE55C8">
      <w:pPr>
        <w:pStyle w:val="berschrift3"/>
      </w:pPr>
      <w:r>
        <w:t>Stammdaten</w:t>
      </w:r>
    </w:p>
    <w:p w14:paraId="78076B1A" w14:textId="77777777" w:rsidR="00F86221" w:rsidRPr="00F86221" w:rsidRDefault="00F86221" w:rsidP="00F86221">
      <w:pPr>
        <w:pStyle w:val="berschrift"/>
      </w:pPr>
      <w:r w:rsidRPr="00F86221">
        <w:t>In dieser Version ist ein Konten- und Auswertungsrahmenimport enthalten.</w:t>
      </w:r>
    </w:p>
    <w:p w14:paraId="4FA4B55D" w14:textId="37D5B283" w:rsidR="00F86221" w:rsidRPr="00F86221" w:rsidRDefault="00F86221" w:rsidP="00F86221">
      <w:r w:rsidRPr="00F86221">
        <w:t>Folgende Kontenrahmen sind aktualisiert worden (Stand 1.1.202</w:t>
      </w:r>
      <w:r>
        <w:t>6</w:t>
      </w:r>
      <w:r w:rsidRPr="00F86221">
        <w:t>)</w:t>
      </w:r>
    </w:p>
    <w:p w14:paraId="7CCE806E" w14:textId="77777777" w:rsidR="00F86221" w:rsidRPr="00F86221" w:rsidRDefault="00F86221" w:rsidP="00F86221">
      <w:pPr>
        <w:pStyle w:val="Aufzhlung1"/>
      </w:pPr>
      <w:r w:rsidRPr="00F86221">
        <w:t xml:space="preserve">Kontenrahmen 03  </w:t>
      </w:r>
    </w:p>
    <w:p w14:paraId="1921FF63" w14:textId="77777777" w:rsidR="00F86221" w:rsidRPr="00F86221" w:rsidRDefault="00F86221" w:rsidP="00F86221">
      <w:pPr>
        <w:pStyle w:val="Aufzhlung1"/>
      </w:pPr>
      <w:r w:rsidRPr="00F86221">
        <w:t xml:space="preserve">Kontenrahmen 04  </w:t>
      </w:r>
    </w:p>
    <w:p w14:paraId="484F4385" w14:textId="77777777" w:rsidR="00F86221" w:rsidRPr="00F86221" w:rsidRDefault="00F86221" w:rsidP="00F86221">
      <w:pPr>
        <w:pStyle w:val="Aufzhlung1"/>
      </w:pPr>
      <w:r w:rsidRPr="00F86221">
        <w:t>Kontenrahmen 42 - Vereine, Stiftungen, gGmbH</w:t>
      </w:r>
    </w:p>
    <w:p w14:paraId="23DE14E4" w14:textId="77777777" w:rsidR="00F86221" w:rsidRPr="00F86221" w:rsidRDefault="00F86221" w:rsidP="00F86221">
      <w:pPr>
        <w:pStyle w:val="Aufzhlung1"/>
      </w:pPr>
      <w:r w:rsidRPr="00F86221">
        <w:t xml:space="preserve">Kontenrahmen 45 - Pflege  </w:t>
      </w:r>
    </w:p>
    <w:p w14:paraId="7F64E041" w14:textId="77777777" w:rsidR="00F86221" w:rsidRPr="00F86221" w:rsidRDefault="00F86221" w:rsidP="00F86221">
      <w:pPr>
        <w:pStyle w:val="Aufzhlung1"/>
      </w:pPr>
      <w:r w:rsidRPr="00F86221">
        <w:t xml:space="preserve">Kontenrahmen 51 - KFZ-Branche </w:t>
      </w:r>
    </w:p>
    <w:p w14:paraId="5BFC2B9A" w14:textId="77777777" w:rsidR="00F86221" w:rsidRPr="00F86221" w:rsidRDefault="00F86221" w:rsidP="00F86221">
      <w:pPr>
        <w:pStyle w:val="Aufzhlung1"/>
      </w:pPr>
      <w:r w:rsidRPr="00F86221">
        <w:t xml:space="preserve">Kontenrahmen 570 - Hotel/Gaststätten (03)  </w:t>
      </w:r>
    </w:p>
    <w:p w14:paraId="742194E0" w14:textId="77777777" w:rsidR="00F86221" w:rsidRPr="00F86221" w:rsidRDefault="00F86221" w:rsidP="00F86221">
      <w:pPr>
        <w:pStyle w:val="Aufzhlung1"/>
      </w:pPr>
      <w:r w:rsidRPr="00F86221">
        <w:t xml:space="preserve">Kontenrahmen 571 - Hotel/Gaststätten (04)  </w:t>
      </w:r>
    </w:p>
    <w:p w14:paraId="47593EB9" w14:textId="77777777" w:rsidR="00F86221" w:rsidRPr="00F86221" w:rsidRDefault="00F86221" w:rsidP="00F86221">
      <w:pPr>
        <w:pStyle w:val="Aufzhlung1"/>
      </w:pPr>
      <w:r w:rsidRPr="00F86221">
        <w:t xml:space="preserve">Kontenrahmen 580 - Zahnärzte (03)  </w:t>
      </w:r>
    </w:p>
    <w:p w14:paraId="45C82808" w14:textId="77777777" w:rsidR="00F86221" w:rsidRPr="00F86221" w:rsidRDefault="00F86221" w:rsidP="00F86221">
      <w:pPr>
        <w:pStyle w:val="Aufzhlung1"/>
      </w:pPr>
      <w:r w:rsidRPr="00F86221">
        <w:t xml:space="preserve">Kontenrahmen 581 - Zahnärzte (04) </w:t>
      </w:r>
    </w:p>
    <w:p w14:paraId="2AB4992B" w14:textId="77777777" w:rsidR="00F86221" w:rsidRPr="00F86221" w:rsidRDefault="00F86221" w:rsidP="00F86221">
      <w:pPr>
        <w:pStyle w:val="Aufzhlung1"/>
      </w:pPr>
      <w:r w:rsidRPr="00F86221">
        <w:t xml:space="preserve">Kontenrahmen 585 - Ärzte (03)  </w:t>
      </w:r>
    </w:p>
    <w:p w14:paraId="6D64CD6D" w14:textId="77777777" w:rsidR="00F86221" w:rsidRPr="00F86221" w:rsidRDefault="00F86221" w:rsidP="00F86221">
      <w:pPr>
        <w:pStyle w:val="Aufzhlung1"/>
      </w:pPr>
      <w:r w:rsidRPr="00F86221">
        <w:t xml:space="preserve">Kontenrahmen 586 - Ärzte (04)  </w:t>
      </w:r>
    </w:p>
    <w:p w14:paraId="4F29C163" w14:textId="77777777" w:rsidR="00F86221" w:rsidRPr="00F86221" w:rsidRDefault="00F86221" w:rsidP="00F86221">
      <w:pPr>
        <w:pStyle w:val="Aufzhlung1"/>
      </w:pPr>
      <w:r w:rsidRPr="00F86221">
        <w:t xml:space="preserve">Kontenrahmen McDonalds  </w:t>
      </w:r>
    </w:p>
    <w:p w14:paraId="0C0C3A68" w14:textId="77777777" w:rsidR="00F86221" w:rsidRPr="00F86221" w:rsidRDefault="00F86221" w:rsidP="00F86221">
      <w:pPr>
        <w:pStyle w:val="Aufzhlung1"/>
      </w:pPr>
      <w:r w:rsidRPr="00F86221">
        <w:t xml:space="preserve">Kommunale Unternehmen </w:t>
      </w:r>
    </w:p>
    <w:p w14:paraId="7BAB9707" w14:textId="77777777" w:rsidR="00F86221" w:rsidRDefault="00F86221" w:rsidP="00F86221">
      <w:pPr>
        <w:pStyle w:val="Aufzhlung1"/>
        <w:numPr>
          <w:ilvl w:val="0"/>
          <w:numId w:val="0"/>
        </w:numPr>
      </w:pPr>
    </w:p>
    <w:p w14:paraId="6D0A3719" w14:textId="51C473A0" w:rsidR="00F86221" w:rsidRPr="00F86221" w:rsidRDefault="00F86221" w:rsidP="00F86221">
      <w:pPr>
        <w:pStyle w:val="Aufzhlung1"/>
        <w:numPr>
          <w:ilvl w:val="0"/>
          <w:numId w:val="0"/>
        </w:numPr>
      </w:pPr>
      <w:r>
        <w:t xml:space="preserve">(Kontenrahmen 49 Vereine und Kontenrahmen </w:t>
      </w:r>
      <w:r w:rsidRPr="00F86221">
        <w:t xml:space="preserve">RechKredV </w:t>
      </w:r>
      <w:r>
        <w:t>sind ausgelaufen)</w:t>
      </w:r>
    </w:p>
    <w:p w14:paraId="74065215" w14:textId="77777777" w:rsidR="00AE55C8" w:rsidRPr="007C5872" w:rsidRDefault="00AE55C8" w:rsidP="00AE55C8">
      <w:pPr>
        <w:pStyle w:val="berschrift"/>
      </w:pPr>
      <w:bookmarkStart w:id="13" w:name="_Hlk222387545"/>
      <w:r w:rsidRPr="007C5872">
        <w:t xml:space="preserve">Folgende Auswertungsrahmen sind aktualisiert worden:   </w:t>
      </w:r>
    </w:p>
    <w:p w14:paraId="47C367A5" w14:textId="77777777" w:rsidR="00AE55C8" w:rsidRDefault="00AE55C8" w:rsidP="00AE55C8">
      <w:pPr>
        <w:pStyle w:val="Aufzhlung1"/>
      </w:pPr>
      <w:bookmarkStart w:id="14" w:name="_Hlk222387581"/>
      <w:bookmarkEnd w:id="13"/>
      <w:r w:rsidRPr="00B511BF">
        <w:t>KR03/04/51/McD - Bilanz - Kapitalgesellschaft</w:t>
      </w:r>
      <w:r w:rsidRPr="007C5872">
        <w:tab/>
      </w:r>
      <w:r w:rsidRPr="007C5872">
        <w:tab/>
      </w:r>
      <w:r w:rsidRPr="007C5872">
        <w:tab/>
      </w:r>
      <w:r w:rsidRPr="007C5872">
        <w:tab/>
        <w:t>(Gültig ab 01.2023)</w:t>
      </w:r>
    </w:p>
    <w:bookmarkEnd w:id="14"/>
    <w:p w14:paraId="4DC47D94" w14:textId="06549140" w:rsidR="00AE55C8" w:rsidRDefault="00AE55C8" w:rsidP="00AE55C8">
      <w:r w:rsidRPr="00B511BF">
        <w:t xml:space="preserve">Im Dokument </w:t>
      </w:r>
      <w:r w:rsidRPr="00B511BF">
        <w:rPr>
          <w:rStyle w:val="StandardFETT"/>
        </w:rPr>
        <w:t>HINWEISE REWE STAMMDATEN 2026.1_UPDATE_</w:t>
      </w:r>
      <w:r>
        <w:rPr>
          <w:rStyle w:val="StandardFETT"/>
        </w:rPr>
        <w:t>09</w:t>
      </w:r>
      <w:r w:rsidRPr="00B511BF">
        <w:rPr>
          <w:rStyle w:val="StandardFETT"/>
        </w:rPr>
        <w:t>.202</w:t>
      </w:r>
      <w:r>
        <w:rPr>
          <w:rStyle w:val="StandardFETT"/>
        </w:rPr>
        <w:t>6</w:t>
      </w:r>
      <w:r w:rsidRPr="00B511BF">
        <w:rPr>
          <w:rStyle w:val="StandardFETT"/>
        </w:rPr>
        <w:t>.PDF</w:t>
      </w:r>
      <w:r w:rsidRPr="00B511BF">
        <w:t xml:space="preserve"> sind die Stammdatenänderungen beschrieben. Sie finden es als Knowledgebase-Artikel im ADDISON Portal Plus.   </w:t>
      </w:r>
    </w:p>
    <w:p w14:paraId="18B064BC" w14:textId="005DF48A" w:rsidR="008A51CB" w:rsidRDefault="00FB0E39" w:rsidP="00AE55C8">
      <w:r>
        <w:t>Die Änderungen für die BWA aufgrund der neuen Konten erfolgt in einer nächsten Lieferung.</w:t>
      </w:r>
    </w:p>
    <w:p w14:paraId="757950DC" w14:textId="77777777" w:rsidR="008D0161" w:rsidRDefault="008D0161" w:rsidP="00AE55C8"/>
    <w:p w14:paraId="0E84BC54" w14:textId="7D5CC677" w:rsidR="008A51CB" w:rsidRPr="008A51CB" w:rsidRDefault="008A51CB" w:rsidP="008A51CB">
      <w:pPr>
        <w:pStyle w:val="berschrift3"/>
      </w:pPr>
      <w:r w:rsidRPr="008A51CB">
        <w:lastRenderedPageBreak/>
        <w:t>Finanzbuchhaltung</w:t>
      </w:r>
      <w:r w:rsidR="006C3422">
        <w:br/>
      </w:r>
    </w:p>
    <w:p w14:paraId="1539A5BB" w14:textId="39AA13A9" w:rsidR="008A51CB" w:rsidRPr="008A51CB" w:rsidRDefault="000A7E96" w:rsidP="008A51CB">
      <w:pPr>
        <w:rPr>
          <w:rStyle w:val="StandardFETT"/>
        </w:rPr>
      </w:pPr>
      <w:r>
        <w:rPr>
          <w:rStyle w:val="StandardFETT"/>
        </w:rPr>
        <w:t>Buchungsliste / Buchungsmaschine</w:t>
      </w:r>
    </w:p>
    <w:p w14:paraId="289D1C67" w14:textId="005960B8" w:rsidR="008A51CB" w:rsidRDefault="000A7E96" w:rsidP="008A51CB">
      <w:r>
        <w:t xml:space="preserve">Die Erfassung und Saldenübernahme </w:t>
      </w:r>
      <w:r w:rsidR="00A5416D">
        <w:t>in der</w:t>
      </w:r>
      <w:r>
        <w:t xml:space="preserve"> </w:t>
      </w:r>
      <w:r w:rsidR="00C02059">
        <w:t>bulgarische</w:t>
      </w:r>
      <w:r w:rsidR="006A2A37">
        <w:t>n</w:t>
      </w:r>
      <w:r w:rsidR="00C02059">
        <w:t xml:space="preserve"> Währung </w:t>
      </w:r>
      <w:r w:rsidR="00B01DAD">
        <w:t>sind</w:t>
      </w:r>
      <w:r w:rsidR="00C02059">
        <w:t xml:space="preserve"> ab Wirtschaftsjahr 2026 nicht mehr möglich. </w:t>
      </w:r>
      <w:r w:rsidR="00A5416D">
        <w:t>In Bulgarien gilt seit 1.1.2026 der Euro.</w:t>
      </w:r>
      <w:r w:rsidR="00A5416D">
        <w:br/>
      </w:r>
    </w:p>
    <w:p w14:paraId="7658AF80" w14:textId="64F2E68C" w:rsidR="00B82306" w:rsidRDefault="00A3231B" w:rsidP="00A3231B">
      <w:pPr>
        <w:pStyle w:val="berschrift3"/>
      </w:pPr>
      <w:r>
        <w:t>Jahresabschluss</w:t>
      </w:r>
    </w:p>
    <w:p w14:paraId="71DD91F9" w14:textId="78808F7D" w:rsidR="00A3231B" w:rsidRDefault="00A3231B" w:rsidP="00A3231B">
      <w:pPr>
        <w:rPr>
          <w:rStyle w:val="StandardFETT"/>
        </w:rPr>
      </w:pPr>
      <w:r>
        <w:rPr>
          <w:rStyle w:val="StandardFETT"/>
        </w:rPr>
        <w:t>Update zu Fehlern bei der Aktualisierung von Kanzleiberichten</w:t>
      </w:r>
    </w:p>
    <w:p w14:paraId="1CCA1FBB" w14:textId="0910F60C" w:rsidR="00A3231B" w:rsidRDefault="00A3231B" w:rsidP="00A3231B">
      <w:r w:rsidRPr="00E07C88">
        <w:t xml:space="preserve">Im letzten Pflegeschreiben wurde der </w:t>
      </w:r>
      <w:r>
        <w:t xml:space="preserve">Prozess beschrieben, was zu tun ist, wenn </w:t>
      </w:r>
      <w:r w:rsidRPr="00E07C88">
        <w:t xml:space="preserve">beim </w:t>
      </w:r>
      <w:r>
        <w:t>A</w:t>
      </w:r>
      <w:r w:rsidRPr="00E07C88">
        <w:t xml:space="preserve">ufbereiten der Bilanzberichte </w:t>
      </w:r>
      <w:r>
        <w:t>das Programm stoppt</w:t>
      </w:r>
      <w:r w:rsidRPr="00E07C88">
        <w:t>. Der Grund war, dass die Kommentare auf gleicher Zeile wie ein Abschnittswechsel lag</w:t>
      </w:r>
      <w:r>
        <w:t xml:space="preserve">en. Mit diesem Update kann nun durch einen </w:t>
      </w:r>
      <w:proofErr w:type="spellStart"/>
      <w:r>
        <w:t>ini</w:t>
      </w:r>
      <w:proofErr w:type="spellEnd"/>
      <w:r>
        <w:t xml:space="preserve">-Schalter der Anpassungsprozess umgangen werden. </w:t>
      </w:r>
    </w:p>
    <w:p w14:paraId="11301A4F" w14:textId="164D93D3" w:rsidR="00A3231B" w:rsidRDefault="00A3231B" w:rsidP="00A3231B">
      <w:r>
        <w:t>Hierzu können in der Daten.ini (bzw. Benutzerbezogen in der wa</w:t>
      </w:r>
      <w:r w:rsidR="006327D0">
        <w:t>c</w:t>
      </w:r>
      <w:r>
        <w:t xml:space="preserve">.ini/srp.ini) im Bereich </w:t>
      </w:r>
      <w:r w:rsidRPr="005C6BEF">
        <w:t>[SV]</w:t>
      </w:r>
      <w:r>
        <w:t xml:space="preserve"> folgende Schalter ergänzt werden:</w:t>
      </w:r>
    </w:p>
    <w:p w14:paraId="7D6E0636" w14:textId="77777777" w:rsidR="00A3231B" w:rsidRDefault="00A3231B" w:rsidP="00A3231B">
      <w:pPr>
        <w:pStyle w:val="Aufzhlung1"/>
      </w:pPr>
      <w:proofErr w:type="spellStart"/>
      <w:r w:rsidRPr="005C6BEF">
        <w:t>CheckRTFComments</w:t>
      </w:r>
      <w:proofErr w:type="spellEnd"/>
      <w:r w:rsidRPr="005C6BEF">
        <w:t>=1</w:t>
      </w:r>
    </w:p>
    <w:p w14:paraId="00F14AB2" w14:textId="77777777" w:rsidR="00A3231B" w:rsidRPr="00A3231B" w:rsidRDefault="00A3231B" w:rsidP="00A3231B">
      <w:r w:rsidRPr="00A3231B">
        <w:t>Bedeutung: Der SV versucht die Absatzmarke und den Kommentar durch das Einfügen von Zeilenvorschüben zu trennen.</w:t>
      </w:r>
    </w:p>
    <w:p w14:paraId="43CB328E" w14:textId="77777777" w:rsidR="00A3231B" w:rsidRPr="00DC2139" w:rsidRDefault="00A3231B" w:rsidP="00A3231B">
      <w:pPr>
        <w:pStyle w:val="Aufzhlung1"/>
      </w:pPr>
      <w:proofErr w:type="spellStart"/>
      <w:r w:rsidRPr="00A3231B">
        <w:t>AlternativeFooterMeasurement</w:t>
      </w:r>
      <w:proofErr w:type="spellEnd"/>
      <w:r w:rsidRPr="00A3231B">
        <w:t>=1</w:t>
      </w:r>
    </w:p>
    <w:p w14:paraId="655F4BA6" w14:textId="77777777" w:rsidR="00A3231B" w:rsidRDefault="00A3231B" w:rsidP="00A3231B">
      <w:r>
        <w:t>Bedeutung: Der SV verwendet eine andere Methode zur Fußhöhenermittlung.</w:t>
      </w:r>
    </w:p>
    <w:p w14:paraId="3560D583" w14:textId="77777777" w:rsidR="008A51CB" w:rsidRDefault="008A51CB" w:rsidP="00AE55C8"/>
    <w:p w14:paraId="1EE786D7" w14:textId="77777777" w:rsidR="008A51CB" w:rsidRPr="008A51CB" w:rsidRDefault="008A51CB" w:rsidP="008A51CB">
      <w:pPr>
        <w:pStyle w:val="berschrift3"/>
      </w:pPr>
      <w:r w:rsidRPr="008A51CB">
        <w:t>Fehlerkorrekturen</w:t>
      </w:r>
    </w:p>
    <w:p w14:paraId="4E943369" w14:textId="77777777" w:rsidR="00F11C29" w:rsidRPr="00F11C29" w:rsidRDefault="00F11C29" w:rsidP="00F11C29">
      <w:pPr>
        <w:pStyle w:val="berschrift"/>
      </w:pPr>
      <w:r w:rsidRPr="00F11C29">
        <w:t>Prüfung ausländischer Umsatzsteuer-Identifikationsnummern</w:t>
      </w:r>
    </w:p>
    <w:p w14:paraId="2685121F" w14:textId="77777777" w:rsidR="00F11C29" w:rsidRPr="001264B0" w:rsidRDefault="00F11C29" w:rsidP="00F11C29">
      <w:r w:rsidRPr="001264B0">
        <w:t>Bei der automatischen Validierung ausländischer Umsatzsteuer-Identifikationsnummern im Kunden- und Lieferantenstamm kam es zu einem Fehler, durch den die Prüfung zeitweise nicht korrekt ausgeführt wurde.</w:t>
      </w:r>
      <w:r w:rsidRPr="00F11C29">
        <w:t xml:space="preserve"> </w:t>
      </w:r>
      <w:r w:rsidRPr="001264B0">
        <w:t>Der Fehler wurde identifiziert und behoben.</w:t>
      </w:r>
      <w:r w:rsidRPr="00F11C29">
        <w:br/>
        <w:t>(AKTEREWE-4757)</w:t>
      </w:r>
    </w:p>
    <w:p w14:paraId="4B533D9F" w14:textId="6FABE9A0" w:rsidR="00F576D1" w:rsidRDefault="00AD703E" w:rsidP="00DA0698">
      <w:pPr>
        <w:pStyle w:val="berschrift"/>
      </w:pPr>
      <w:r>
        <w:t>Bereinigen Kunden-/Lieferantenstamm</w:t>
      </w:r>
    </w:p>
    <w:p w14:paraId="40099DBE" w14:textId="00E0F383" w:rsidR="00AD703E" w:rsidRPr="001264B0" w:rsidRDefault="00AD703E" w:rsidP="00F11C29">
      <w:r>
        <w:t xml:space="preserve">Beim Bereinigen </w:t>
      </w:r>
      <w:r w:rsidR="00443F42">
        <w:t xml:space="preserve">nicht bebuchter </w:t>
      </w:r>
      <w:r>
        <w:t xml:space="preserve">Kunden bzw. Lieferantenstammdaten </w:t>
      </w:r>
      <w:r w:rsidR="00443F42">
        <w:t>kam es in bestimmten Konstellationen zu einem Fehler. Der Fehler wurde korri</w:t>
      </w:r>
      <w:r w:rsidR="00A129DD">
        <w:t>giert.</w:t>
      </w:r>
      <w:r w:rsidR="00A129DD">
        <w:br/>
        <w:t>(AKTEREWE-4749)</w:t>
      </w:r>
    </w:p>
    <w:p w14:paraId="4A33DA2B" w14:textId="3DE775A4" w:rsidR="004D68AC" w:rsidRDefault="004D68AC" w:rsidP="004D68AC">
      <w:pPr>
        <w:pStyle w:val="berschrift"/>
      </w:pPr>
      <w:r>
        <w:t>Mahnwesen</w:t>
      </w:r>
    </w:p>
    <w:p w14:paraId="2F60B88E" w14:textId="60B42965" w:rsidR="004D68AC" w:rsidRPr="004D68AC" w:rsidRDefault="004D68AC" w:rsidP="004D68AC">
      <w:r w:rsidRPr="004D68AC">
        <w:t>Im Mahnwesen wurden versehentlich Kreditorenkonten berücksichtigt, wenn Personengruppen ausgewählt wurden, denen sowohl Debitoren als auch Kreditoren zugeordnet waren.</w:t>
      </w:r>
      <w:r w:rsidRPr="004D68AC">
        <w:br/>
        <w:t>Dieser Fehler wurde behoben.</w:t>
      </w:r>
      <w:r>
        <w:t xml:space="preserve"> </w:t>
      </w:r>
      <w:r w:rsidRPr="004D68AC">
        <w:t>Ab sofort werden im Mahnwesen wieder ausschließlich Debitoren korrekt aufbereitet.</w:t>
      </w:r>
      <w:r>
        <w:br/>
      </w:r>
      <w:r>
        <w:lastRenderedPageBreak/>
        <w:t>(AKTEREWE-4775)</w:t>
      </w:r>
    </w:p>
    <w:p w14:paraId="2045C87F" w14:textId="24A9AA4A" w:rsidR="00E62358" w:rsidRDefault="00E62358" w:rsidP="00E62358">
      <w:pPr>
        <w:pStyle w:val="berschrift"/>
      </w:pPr>
      <w:r>
        <w:t>Bankauszug</w:t>
      </w:r>
    </w:p>
    <w:p w14:paraId="4E0FA3E2" w14:textId="33A4CC87" w:rsidR="00E62358" w:rsidRDefault="00E62358" w:rsidP="00E62358">
      <w:r w:rsidRPr="00E62358">
        <w:t>Die Verarbeitung des Verwendungszwecks innerhalb der Kontierungsregeln wurde verbessert.</w:t>
      </w:r>
      <w:r w:rsidRPr="00E62358">
        <w:br/>
        <w:t>Bisher führte die Unterscheidung zwischen den Formatvarianten „klassisch“ und „SEPA“ dazu, dass nicht alle Informationen vollständig in den Verwendungszweck übernommen wurden.</w:t>
      </w:r>
      <w:r>
        <w:t xml:space="preserve"> </w:t>
      </w:r>
      <w:r w:rsidRPr="00E62358">
        <w:t>Um dies zu beheben, wurde ein zusätzliches Format „frei“ eingeführt.</w:t>
      </w:r>
      <w:r>
        <w:t xml:space="preserve"> </w:t>
      </w:r>
      <w:r w:rsidRPr="00E62358">
        <w:t>Dieses neue Format ermöglicht nun die Übernahme von 14 Zeilen mit jeweils 35 Zeichen des Verwendungszwecks in die Kontierungsregel.</w:t>
      </w:r>
      <w:r>
        <w:t xml:space="preserve"> </w:t>
      </w:r>
      <w:r w:rsidRPr="00E62358">
        <w:t xml:space="preserve">Damit stehen jetzt </w:t>
      </w:r>
      <w:r w:rsidR="00D164F8">
        <w:t>mehr</w:t>
      </w:r>
      <w:r w:rsidRPr="00E62358">
        <w:t xml:space="preserve"> relevanten Informationen </w:t>
      </w:r>
      <w:r w:rsidR="008660C9">
        <w:t xml:space="preserve">in der Kontierungsregel </w:t>
      </w:r>
      <w:r w:rsidRPr="00E62358">
        <w:t>zur Verfügung.</w:t>
      </w:r>
      <w:r>
        <w:br/>
        <w:t>(AKTEREWE-</w:t>
      </w:r>
      <w:r w:rsidR="00D164F8">
        <w:t>4764)</w:t>
      </w:r>
    </w:p>
    <w:p w14:paraId="23D32472" w14:textId="716BB00F" w:rsidR="00E74580" w:rsidRPr="00E62358" w:rsidRDefault="00F04E54" w:rsidP="00E62358">
      <w:r w:rsidRPr="00F04E54">
        <w:t>Zusätzlich wurde die Möglichkeit geschaffen, bestimmte Sonderzeichen – beispielsweise den Doppelpunkt ":" – manuell im Verwendungszweck einer Kontierungsregel zu erfassen.</w:t>
      </w:r>
      <w:r>
        <w:br/>
      </w:r>
      <w:r w:rsidR="00DD17BC">
        <w:t>(AKTEREWE-</w:t>
      </w:r>
      <w:r w:rsidR="00647ED0">
        <w:t>4779)</w:t>
      </w:r>
    </w:p>
    <w:p w14:paraId="7765C0F1" w14:textId="50C2E6A0" w:rsidR="000862B6" w:rsidRDefault="000862B6" w:rsidP="000862B6">
      <w:r w:rsidRPr="000862B6">
        <w:t>Ab dieser Version können Umsatzdaten auch im CAMT</w:t>
      </w:r>
      <w:r w:rsidRPr="000862B6">
        <w:noBreakHyphen/>
        <w:t>052</w:t>
      </w:r>
      <w:r w:rsidRPr="000862B6">
        <w:noBreakHyphen/>
        <w:t>Format in den Bankauszug übernommen werden.</w:t>
      </w:r>
      <w:r>
        <w:t xml:space="preserve"> </w:t>
      </w:r>
      <w:r w:rsidRPr="000862B6">
        <w:t>Bitte beachten Sie</w:t>
      </w:r>
      <w:r w:rsidR="006975AB">
        <w:t xml:space="preserve">, dass </w:t>
      </w:r>
      <w:r w:rsidRPr="000862B6">
        <w:t>ausschließlich abgeschlossene Umsätze mit dem Status „Book“ importiert</w:t>
      </w:r>
      <w:r w:rsidR="006975AB">
        <w:t xml:space="preserve"> werden. </w:t>
      </w:r>
      <w:r w:rsidRPr="000862B6">
        <w:t>Umsätze mit anderen Statuswerten werden beim Import übersprungen und somit nicht übernommen.</w:t>
      </w:r>
      <w:r w:rsidR="006975AB">
        <w:br/>
        <w:t>(A</w:t>
      </w:r>
      <w:r w:rsidR="00D80B75">
        <w:t>KTEREWE-4776)</w:t>
      </w:r>
    </w:p>
    <w:p w14:paraId="002DF506" w14:textId="5D151A4D" w:rsidR="00C71897" w:rsidRPr="00C71897" w:rsidRDefault="00C71897" w:rsidP="00C71897">
      <w:r w:rsidRPr="00C71897">
        <w:t>Es bestand außerdem das Problem, dass Zahlungseingänge während der Analyse nicht mit dem Bestand des Anzahlungsmanagers abgeglichen wurden.</w:t>
      </w:r>
      <w:r>
        <w:t xml:space="preserve"> </w:t>
      </w:r>
      <w:r w:rsidRPr="00C71897">
        <w:t xml:space="preserve">Infolgedessen erfolgte innerhalb des Bankauszugs </w:t>
      </w:r>
      <w:r>
        <w:t xml:space="preserve">keine Zuordnung zum Anzahlungsauftrag </w:t>
      </w:r>
      <w:r w:rsidR="0065493A">
        <w:t xml:space="preserve">und dadurch </w:t>
      </w:r>
      <w:r w:rsidRPr="00C71897">
        <w:t>keine Umbuchung der steuerlichen Sachverhalte.</w:t>
      </w:r>
      <w:r w:rsidR="0065493A">
        <w:t xml:space="preserve"> </w:t>
      </w:r>
      <w:r w:rsidRPr="00C71897">
        <w:t>Mit dieser Version wurde das Verhalten korrigiert</w:t>
      </w:r>
      <w:r w:rsidR="0065493A">
        <w:t xml:space="preserve">. </w:t>
      </w:r>
      <w:r w:rsidRPr="00C71897">
        <w:t>Zahlungseingänge werden nun wieder automatisch mit den zugehörigen Anzahlungsaufträgen abgeglichen.</w:t>
      </w:r>
      <w:r w:rsidRPr="00C71897">
        <w:br/>
        <w:t>Dadurch können die Informationen zum Anzahlungsauftrag während der Analyse erneut korrekt erkannt, zugeordnet und die entsprechenden steuerlichen Umbuchungen automatisch durchgeführt werden.</w:t>
      </w:r>
      <w:r w:rsidR="0065493A">
        <w:br/>
        <w:t>(AKTEREWE-</w:t>
      </w:r>
      <w:r w:rsidR="000C3402">
        <w:t>4774)</w:t>
      </w:r>
    </w:p>
    <w:p w14:paraId="5AC16BB1" w14:textId="558B33BF" w:rsidR="00C71897" w:rsidRPr="000862B6" w:rsidRDefault="007F097D" w:rsidP="000862B6">
      <w:r>
        <w:t>Zusätzlich wurde die Prüfung bezüglich der De</w:t>
      </w:r>
      <w:r w:rsidR="0013312B">
        <w:t xml:space="preserve">visenbuchhaltung und dem damit verbundenen Import von Devisenumsätzen </w:t>
      </w:r>
      <w:r w:rsidR="00A66FC6">
        <w:t xml:space="preserve">geändert. </w:t>
      </w:r>
      <w:r w:rsidR="00BD2367">
        <w:t xml:space="preserve">Die Anzeige der Devisenwährung war nur möglich, wenn zur aktiven Devisenbuchhaltung auch der automatische Abruf von Devisenkursen aktiviert war - ohne automatischen Abruf der Devisenkurse war die Währungsspalte nicht im Bankauszug enthalten. Die Prüfung liegt jetzt nur noch auf der aktiven Lizenz zur </w:t>
      </w:r>
      <w:proofErr w:type="spellStart"/>
      <w:r w:rsidR="00BD2367">
        <w:t>Devistenbuchhaltung</w:t>
      </w:r>
      <w:proofErr w:type="spellEnd"/>
      <w:r w:rsidR="00BD2367">
        <w:t xml:space="preserve">, sodass auch bei manueller Pflege der Devisenkurse ohne automatischen Abruf die </w:t>
      </w:r>
      <w:proofErr w:type="spellStart"/>
      <w:r w:rsidR="00BD2367">
        <w:t>Devieninformationen</w:t>
      </w:r>
      <w:proofErr w:type="spellEnd"/>
      <w:r w:rsidR="00BD2367">
        <w:t xml:space="preserve"> im Bankauszug berücksichtigt werden.</w:t>
      </w:r>
      <w:r w:rsidR="00BD2367">
        <w:br/>
        <w:t>(AKTEREWE</w:t>
      </w:r>
      <w:r w:rsidR="00E97F4F">
        <w:t>-4803)</w:t>
      </w:r>
    </w:p>
    <w:p w14:paraId="49777DBE" w14:textId="09B59F01" w:rsidR="008A51CB" w:rsidRDefault="008A51CB" w:rsidP="00CB5C54">
      <w:pPr>
        <w:pStyle w:val="berschrift"/>
      </w:pPr>
      <w:r w:rsidRPr="008A51CB">
        <w:t>Buchungsliste</w:t>
      </w:r>
      <w:r w:rsidR="00CB5C54">
        <w:t xml:space="preserve"> / Buchungsmaschine</w:t>
      </w:r>
    </w:p>
    <w:p w14:paraId="1147975A" w14:textId="77777777" w:rsidR="00004C70" w:rsidRDefault="00004C70" w:rsidP="00004C70">
      <w:r>
        <w:t>Bei einer Aufteilungsbuchung mit Steuerschlüssel, der eine Folgebuchung auslöst, wurde ein Fenster zur Anlage von Unterkonten/Gesellschaftern eingeblendet.</w:t>
      </w:r>
      <w:r>
        <w:br/>
      </w:r>
      <w:r w:rsidRPr="004C0738">
        <w:t>(AKTEREWE-4819)</w:t>
      </w:r>
    </w:p>
    <w:p w14:paraId="6D2CC535" w14:textId="77777777" w:rsidR="00E22220" w:rsidRDefault="00E22220" w:rsidP="00E22220">
      <w:pPr>
        <w:pStyle w:val="berschrift"/>
      </w:pPr>
      <w:r>
        <w:lastRenderedPageBreak/>
        <w:t>Anzeige von mehrseitigen Belegen</w:t>
      </w:r>
    </w:p>
    <w:p w14:paraId="6996818E" w14:textId="77777777" w:rsidR="00E22220" w:rsidRPr="008E78DE" w:rsidRDefault="00E22220" w:rsidP="00E22220">
      <w:r>
        <w:t xml:space="preserve">Es ist zu einem unerwünschten Verhalten gekommen, welches dazu geführt hat, dass mehrseitige Belege nicht korrekt angezeigt wurden. Dieser Fehler wurde behoben. </w:t>
      </w:r>
      <w:r>
        <w:br/>
        <w:t>(AKTEREWE-4478)</w:t>
      </w:r>
    </w:p>
    <w:p w14:paraId="3DAD5E04" w14:textId="2F6595F6" w:rsidR="000838A4" w:rsidRPr="00CB5C54" w:rsidRDefault="000838A4" w:rsidP="00CB5C54">
      <w:r w:rsidRPr="00F31955">
        <w:rPr>
          <w:rStyle w:val="StandardFETT"/>
        </w:rPr>
        <w:t>Protokollierung</w:t>
      </w:r>
      <w:r>
        <w:br/>
      </w:r>
      <w:r w:rsidR="006C3CDA">
        <w:t xml:space="preserve">Während der Ausgabe der Protokollierungsdaten zu Lieferanten kam es zu einem Timeout. </w:t>
      </w:r>
      <w:r w:rsidR="004B331C">
        <w:t>Die Ausgabe wurde beschleunigt.</w:t>
      </w:r>
      <w:r w:rsidR="004B331C">
        <w:br/>
        <w:t>(AKTEREWE-</w:t>
      </w:r>
      <w:r w:rsidR="003D7692">
        <w:t>4809)</w:t>
      </w:r>
    </w:p>
    <w:p w14:paraId="4E18CD85" w14:textId="77777777" w:rsidR="00AE68F6" w:rsidRDefault="00AE68F6" w:rsidP="00CB5C54"/>
    <w:p w14:paraId="6F237A21" w14:textId="35817660" w:rsidR="00AE68F6" w:rsidRDefault="00866ADB" w:rsidP="00CB5C54">
      <w:pPr>
        <w:rPr>
          <w:rStyle w:val="StandardFETT"/>
        </w:rPr>
      </w:pPr>
      <w:r w:rsidRPr="00551FBC">
        <w:rPr>
          <w:rStyle w:val="StandardFETT"/>
        </w:rPr>
        <w:t>Einnahmenüberschussrechnung</w:t>
      </w:r>
    </w:p>
    <w:p w14:paraId="0C7C7F87" w14:textId="610140CA" w:rsidR="00866ADB" w:rsidRPr="00CB5C54" w:rsidRDefault="000B4A72" w:rsidP="00CB5C54">
      <w:r>
        <w:t xml:space="preserve">In der Zeile 42 wurden in der Kennziffer 153 </w:t>
      </w:r>
      <w:r w:rsidR="00DC4E24">
        <w:t>Konten ergänzt</w:t>
      </w:r>
      <w:r w:rsidR="007824DD">
        <w:t>.</w:t>
      </w:r>
      <w:r w:rsidR="00AF7D25">
        <w:br/>
        <w:t>(AKTEREWE-4</w:t>
      </w:r>
      <w:r>
        <w:t>666</w:t>
      </w:r>
      <w:r w:rsidR="00AF7D25">
        <w:t>)</w:t>
      </w:r>
    </w:p>
    <w:p w14:paraId="79A96696" w14:textId="6AAE0DF2" w:rsidR="00FB39F9" w:rsidRDefault="00FB39F9" w:rsidP="00FB39F9">
      <w:pPr>
        <w:pStyle w:val="berschrift2"/>
      </w:pPr>
      <w:bookmarkStart w:id="15" w:name="_Toc222983682"/>
      <w:bookmarkEnd w:id="10"/>
      <w:r>
        <w:t>Steuern</w:t>
      </w:r>
      <w:bookmarkEnd w:id="9"/>
      <w:bookmarkEnd w:id="15"/>
    </w:p>
    <w:p w14:paraId="72D17403" w14:textId="17FB4192" w:rsidR="00FB39F9" w:rsidRDefault="00E10471" w:rsidP="00FB39F9">
      <w:pPr>
        <w:pStyle w:val="berschrift3"/>
      </w:pPr>
      <w:r>
        <w:t>Einkommensteuer</w:t>
      </w:r>
    </w:p>
    <w:p w14:paraId="685D0197" w14:textId="7FFB20FE" w:rsidR="0034269D" w:rsidRDefault="00004288" w:rsidP="00004288">
      <w:pPr>
        <w:pStyle w:val="berschrift"/>
      </w:pPr>
      <w:r>
        <w:t>Anlage G</w:t>
      </w:r>
    </w:p>
    <w:p w14:paraId="0D751E40" w14:textId="419383A2" w:rsidR="005A32C0" w:rsidRDefault="005A32C0" w:rsidP="005A32C0">
      <w:r w:rsidRPr="00CF2115">
        <w:t>Die Summe der Veräußerungsgewinne</w:t>
      </w:r>
      <w:r>
        <w:t xml:space="preserve"> im Berechnungsprotokoll</w:t>
      </w:r>
      <w:r w:rsidRPr="00CF2115">
        <w:t xml:space="preserve"> stimmt</w:t>
      </w:r>
      <w:r>
        <w:t>e</w:t>
      </w:r>
      <w:r w:rsidRPr="00CF2115">
        <w:t xml:space="preserve"> nicht mit den erfassten Veräußerungsgewinnen überein</w:t>
      </w:r>
      <w:r>
        <w:t>.</w:t>
      </w:r>
    </w:p>
    <w:p w14:paraId="65675116" w14:textId="55E5C403" w:rsidR="005A32C0" w:rsidRDefault="005A32C0" w:rsidP="005A32C0">
      <w:pPr>
        <w:pStyle w:val="berschrift"/>
      </w:pPr>
      <w:r>
        <w:t>Anlage N</w:t>
      </w:r>
    </w:p>
    <w:p w14:paraId="4517C0F4" w14:textId="77777777" w:rsidR="00F114CF" w:rsidRPr="00F114CF" w:rsidRDefault="00F114CF" w:rsidP="00F114CF">
      <w:pPr>
        <w:pStyle w:val="Aufzhlung1"/>
      </w:pPr>
      <w:r>
        <w:t>Wenn im Veranlagungszeitraum 2025 die Anlage N gelöscht wurde, konnten nach der Neuanlage keine Eingaben im neuen Dialog der Zeile 17 vorgenommen werden.</w:t>
      </w:r>
    </w:p>
    <w:p w14:paraId="3B522F33" w14:textId="77777777" w:rsidR="00F114CF" w:rsidRPr="00F114CF" w:rsidRDefault="00F114CF" w:rsidP="00F114CF">
      <w:pPr>
        <w:pStyle w:val="Aufzhlung1"/>
      </w:pPr>
      <w:r>
        <w:t>Beim Vorliegen der Steuerklasse 6 und gleichzeitigen Abfindungen konnte es im Veranlagungszeitraum 2025 zu ELSTER-Fehlermeldungen kommen.</w:t>
      </w:r>
    </w:p>
    <w:p w14:paraId="5AE99A35" w14:textId="77777777" w:rsidR="00F114CF" w:rsidRPr="00F114CF" w:rsidRDefault="00F114CF" w:rsidP="00F114CF">
      <w:pPr>
        <w:pStyle w:val="Aufzhlung1"/>
      </w:pPr>
      <w:r>
        <w:t>Lohnsteuerbescheinigungen, die nur eine Steuerklasse 6 haben, können per ELSTER übermittelt werden.</w:t>
      </w:r>
    </w:p>
    <w:p w14:paraId="01B73483" w14:textId="72757F76" w:rsidR="005A32C0" w:rsidRDefault="009E45B9" w:rsidP="009E45B9">
      <w:pPr>
        <w:pStyle w:val="berschrift"/>
      </w:pPr>
      <w:r>
        <w:t>Anlage Energetische Maßnahmen</w:t>
      </w:r>
    </w:p>
    <w:p w14:paraId="56CBEBB2" w14:textId="77777777" w:rsidR="000B3A9D" w:rsidRDefault="000B3A9D" w:rsidP="000B3A9D">
      <w:r>
        <w:t>Die Kosten für die Inanspruchnahme eines Energieberaters dürfen nicht den Jahreshöchstbetrag überschreiten.</w:t>
      </w:r>
    </w:p>
    <w:p w14:paraId="207236F7" w14:textId="782F6B33" w:rsidR="009E45B9" w:rsidRDefault="000B3A9D" w:rsidP="000B3A9D">
      <w:pPr>
        <w:pStyle w:val="berschrift"/>
      </w:pPr>
      <w:r>
        <w:t>Antrag auf Lohnsteuerermäßigung für das Jahr 2026</w:t>
      </w:r>
    </w:p>
    <w:p w14:paraId="7F5FCDB5" w14:textId="77777777" w:rsidR="00E25119" w:rsidRDefault="00E25119" w:rsidP="00E25119">
      <w:r w:rsidRPr="00ED3D38">
        <w:t>Beitragszahlungen an Gewerkschaften als Beiträge zu Berufsständen und sonstigen Berufsverbänden, deren Zweck nicht auf einen wirtschaftlichen Geschäftsbetrieb gerichtet ist, werden zusätzlich zum Arbeitnehmer-Pauschbetrag sowie zum Pauschbetrag bei Versorgungsbezügen und zum Pauschbetrag bei sonstigen Einkünften als Werbungskosten berücksichtigt.</w:t>
      </w:r>
    </w:p>
    <w:p w14:paraId="7787BDBA" w14:textId="54623920" w:rsidR="002D7253" w:rsidRDefault="002D7253" w:rsidP="002D7253">
      <w:pPr>
        <w:pStyle w:val="berschrift3"/>
      </w:pPr>
      <w:r>
        <w:t>Einnahmeüberschussrechnung (EÜR) Steuern</w:t>
      </w:r>
    </w:p>
    <w:p w14:paraId="3734FCEC" w14:textId="451EC296" w:rsidR="002D7253" w:rsidRDefault="002D7253" w:rsidP="002D7253">
      <w:r>
        <w:t xml:space="preserve">Bei der Übernahme von Daten aus dem Rechnungswesen, von </w:t>
      </w:r>
      <w:r w:rsidR="005C47F2">
        <w:t>abweichenden</w:t>
      </w:r>
      <w:r>
        <w:t xml:space="preserve"> Mandanten, </w:t>
      </w:r>
      <w:r>
        <w:lastRenderedPageBreak/>
        <w:t>werden die Daten aus den Anlagebuchhaltungen jetzt korrekt für jeden Betrieb mit übernommen. Diese Anpassung betrifft auch die Erfassung mit Buchungskreisen.</w:t>
      </w:r>
    </w:p>
    <w:p w14:paraId="6BCCF058" w14:textId="42195CB6" w:rsidR="002D7253" w:rsidRPr="002D7253" w:rsidRDefault="002D7253" w:rsidP="002D7253">
      <w:r>
        <w:t>Zusätzlich haben wir das Übernahmeprotokoll angepasst.</w:t>
      </w:r>
    </w:p>
    <w:p w14:paraId="2692DA62" w14:textId="519E0518" w:rsidR="000B3A9D" w:rsidRDefault="00E25119" w:rsidP="00E25119">
      <w:pPr>
        <w:pStyle w:val="berschrift3"/>
      </w:pPr>
      <w:r>
        <w:t>Einheitlich und gesonderte Feststellungserklärung</w:t>
      </w:r>
    </w:p>
    <w:p w14:paraId="3E25948A" w14:textId="516166E3" w:rsidR="00E25119" w:rsidRDefault="00E25119" w:rsidP="00E25119">
      <w:pPr>
        <w:pStyle w:val="berschrift"/>
      </w:pPr>
      <w:r>
        <w:t>Übertragung des nachversteuerungspflichtigen Betrages § 34a EStG</w:t>
      </w:r>
    </w:p>
    <w:p w14:paraId="192F24A1" w14:textId="77777777" w:rsidR="002D62A3" w:rsidRDefault="002D62A3" w:rsidP="002D62A3">
      <w:r>
        <w:t>Im Dialog zu Zeile 23 der Anlage FE4 wurden die Felder für die Erfassung des "Prozentualen Anteil des übertragenen Betriebs" zur Erfassung freigegeben, wenn es Gründe nach Nummer 1, 2, 4 oder 5 gibt. Diese werden dann auch korrekt in die Berechnung und an ELSTER übergeben.</w:t>
      </w:r>
    </w:p>
    <w:p w14:paraId="54AE3212" w14:textId="5ACDB3EB" w:rsidR="00E25119" w:rsidRDefault="002D62A3" w:rsidP="002D62A3">
      <w:pPr>
        <w:pStyle w:val="berschrift"/>
      </w:pPr>
      <w:r>
        <w:t>Berechnung</w:t>
      </w:r>
    </w:p>
    <w:p w14:paraId="59E84346" w14:textId="77777777" w:rsidR="00C303C5" w:rsidRDefault="00C303C5" w:rsidP="00C303C5">
      <w:r>
        <w:t>In der Berechnung zur "Aufteilung je Gesellschafter" werden die Veräußerungsgewinne, die dem Teileinkünfteverfahren unterliegen, jetzt mit dem entsprechenden steuerpflichtigen und steuerfreien Anteil ausgewiesen und damit wird auch der im Folgebescheid anzusetzende steuerpflichtige Betrag korrekt dargestellt.</w:t>
      </w:r>
    </w:p>
    <w:p w14:paraId="28BE39E7" w14:textId="7E37A07F" w:rsidR="002D62A3" w:rsidRDefault="00C303C5" w:rsidP="00C303C5">
      <w:pPr>
        <w:pStyle w:val="berschrift3"/>
      </w:pPr>
      <w:r>
        <w:t>Umsatzsteuer VZ 2026</w:t>
      </w:r>
    </w:p>
    <w:p w14:paraId="24AFAF07" w14:textId="77777777" w:rsidR="008850BD" w:rsidRDefault="008850BD" w:rsidP="008850BD">
      <w:r>
        <w:t>Mit dieser Programmversion geben wir die Formulare für die Umsatzsteuer VZ 2026 frei. Mit diesem Jahreswechsel haben wir die Formulare umgestellt auf die Einzelerfassung pro Bereich. Somit brauchen Sie nur die Abschnitte aufrufen, die auch für ihren Steuerfall relevant sind. Alle anderen Funktionen stehen Ihnen wie gewohnt zur Verfügung.</w:t>
      </w:r>
    </w:p>
    <w:p w14:paraId="02DA5CFD" w14:textId="77777777" w:rsidR="008850BD" w:rsidRDefault="008850BD" w:rsidP="008850BD">
      <w:r>
        <w:t>Eine ELSTER-Version ist für diesen Veranlagungszeitraum noch nicht freigegeben. Diese werden wir, sobald sie uns zur Verfügung steht, nachliefern.</w:t>
      </w:r>
    </w:p>
    <w:p w14:paraId="22E328A8" w14:textId="62D5F728" w:rsidR="00C303C5" w:rsidRDefault="008850BD" w:rsidP="008850BD">
      <w:pPr>
        <w:pStyle w:val="berschrift3"/>
      </w:pPr>
      <w:r>
        <w:t>Umsatzsteuer VZ 2025</w:t>
      </w:r>
    </w:p>
    <w:p w14:paraId="7147A7F4" w14:textId="77777777" w:rsidR="004F579E" w:rsidRDefault="004F579E" w:rsidP="004F579E">
      <w:r>
        <w:t>In der Berechnung zur Umsatzsteuer wurden die "</w:t>
      </w:r>
      <w:r w:rsidRPr="00A85791">
        <w:t>Ausfuhrlieferungen und Lohnveredelungen an Gegenständen der Ausfuhr § 4 Nr.1a UStG</w:t>
      </w:r>
      <w:r>
        <w:t>" nicht mit in die Summe der steuerfreien Umsätze mit Vorsteuerabzug gerechnet. Damit stimmte an der Stelle auch nicht die Summe für die Berechnung des GGW. Diese haben wir korrigiert.</w:t>
      </w:r>
    </w:p>
    <w:p w14:paraId="0B4AF2F7" w14:textId="14A3FCB0" w:rsidR="008850BD" w:rsidRDefault="004F579E" w:rsidP="004F579E">
      <w:pPr>
        <w:pStyle w:val="berschrift3"/>
      </w:pPr>
      <w:r>
        <w:t>Bescheinigungs- und Formularwesen</w:t>
      </w:r>
      <w:r w:rsidR="00504F1E">
        <w:t xml:space="preserve"> Steuern</w:t>
      </w:r>
    </w:p>
    <w:p w14:paraId="5E6A7E8B" w14:textId="1EA55398" w:rsidR="00504F1E" w:rsidRDefault="00504F1E" w:rsidP="00504F1E">
      <w:pPr>
        <w:pStyle w:val="berschrift"/>
      </w:pPr>
      <w:r>
        <w:t>Adressergänzungen</w:t>
      </w:r>
    </w:p>
    <w:p w14:paraId="4BA6ACE1" w14:textId="77777777" w:rsidR="00B57526" w:rsidRDefault="00B57526" w:rsidP="00B57526">
      <w:r>
        <w:t>In den Fragebögen zur steuerlichen Erfassung gab es einige Bereiche, in den die Adressergänzung nicht aus den Stammdaten übernommen werden konnte. Diese haben wir für die manuelle Erfassung freigegeben.</w:t>
      </w:r>
    </w:p>
    <w:p w14:paraId="3D7082FD" w14:textId="068E699C" w:rsidR="00504F1E" w:rsidRDefault="00B57526" w:rsidP="00B57526">
      <w:pPr>
        <w:pStyle w:val="berschrift"/>
      </w:pPr>
      <w:r>
        <w:t>Anmeldung nach § 50a Abs. 7 EStG</w:t>
      </w:r>
    </w:p>
    <w:p w14:paraId="0A04A0A6" w14:textId="77777777" w:rsidR="009B3FB1" w:rsidRPr="00681220" w:rsidRDefault="009B3FB1" w:rsidP="009B3FB1">
      <w:r>
        <w:t xml:space="preserve">Wir haben die Überschriften zur Anmeldung nochmals überarbeitet, damit eine eindeutige Trennung zwischen der Anmeldung nach § 50a EStG und der Anmeldung nach § 50a Abs. 7 EStG deutlich wird. Eine Anmeldung nach § 50a EStG ist nur noch über das Bundeszentralamt für Steuern (BOP) möglich. Sie betrifft künstlerische Einnahmen, in der Hauptsache nach § 50a Abs. </w:t>
      </w:r>
      <w:r>
        <w:lastRenderedPageBreak/>
        <w:t>1 EStG. Im BFWS können nur die Anmeldungen nach § 50a Abs. 7 EStG erfolgreich angelegt und mit ELSTER versendet werden.</w:t>
      </w:r>
    </w:p>
    <w:p w14:paraId="5633767E" w14:textId="04BD6FEB" w:rsidR="00B57526" w:rsidRDefault="009B3FB1" w:rsidP="009B3FB1">
      <w:pPr>
        <w:pStyle w:val="berschrift3"/>
      </w:pPr>
      <w:r>
        <w:t>Erbschaft</w:t>
      </w:r>
      <w:r w:rsidR="00A148FB">
        <w:t>- und Schenkungsteuer</w:t>
      </w:r>
    </w:p>
    <w:p w14:paraId="0968AA96" w14:textId="77777777" w:rsidR="00957079" w:rsidRDefault="00957079" w:rsidP="00957079">
      <w:r>
        <w:t>Im Rahmen der Feststellung von Bedarfswerten von Grundstücken werden u.a. Baupreisindizes und Verbraucherpreisindexe benötigt. Diese wurden für Stichtage ab 01.01.2026 Mitte Januar veröffentlich und nun ausgeliefert.</w:t>
      </w:r>
    </w:p>
    <w:p w14:paraId="0F64EB2D" w14:textId="77777777" w:rsidR="00957079" w:rsidRDefault="00957079" w:rsidP="00957079">
      <w:r>
        <w:t>Zur benutzerfreundlicheren Bearbeitung wurde der Dialog Anlage Bedarfswerte um ein Bezeichnungsfeld erweitert.</w:t>
      </w:r>
    </w:p>
    <w:p w14:paraId="11100DFA" w14:textId="77777777" w:rsidR="00A148FB" w:rsidRPr="00A148FB" w:rsidRDefault="00A148FB" w:rsidP="00A148FB"/>
    <w:p w14:paraId="1A60C4F7" w14:textId="77777777" w:rsidR="007F7C56" w:rsidRDefault="007F7C56" w:rsidP="007F7C56">
      <w:pPr>
        <w:pStyle w:val="berschrift2"/>
      </w:pPr>
      <w:bookmarkStart w:id="16" w:name="_Toc222983683"/>
      <w:r>
        <w:t>ADDISON OneClick / ADDISON Online</w:t>
      </w:r>
      <w:bookmarkEnd w:id="16"/>
    </w:p>
    <w:p w14:paraId="5BEE4006" w14:textId="1A763891" w:rsidR="00E10471" w:rsidRDefault="007F7C56" w:rsidP="007F7C56">
      <w:pPr>
        <w:pStyle w:val="berschrift3"/>
      </w:pPr>
      <w:r>
        <w:t>ADDISON E-Signatur</w:t>
      </w:r>
    </w:p>
    <w:p w14:paraId="0D2D1DD1" w14:textId="3FC3AA27" w:rsidR="007F7C56" w:rsidRDefault="007F7C56" w:rsidP="007F7C56">
      <w:r>
        <w:t>Die</w:t>
      </w:r>
      <w:r w:rsidR="00220ED8">
        <w:t xml:space="preserve"> </w:t>
      </w:r>
      <w:r w:rsidR="007031B9">
        <w:t xml:space="preserve">Nachrichten der Art </w:t>
      </w:r>
      <w:r w:rsidR="00736B4D" w:rsidRPr="00D164C1">
        <w:rPr>
          <w:rStyle w:val="StandardFETT"/>
        </w:rPr>
        <w:t>Dokumente (e-Signatur)</w:t>
      </w:r>
      <w:r w:rsidR="00220ED8">
        <w:rPr>
          <w:rStyle w:val="StandardFETT"/>
        </w:rPr>
        <w:t>,</w:t>
      </w:r>
      <w:r w:rsidR="00736B4D">
        <w:t xml:space="preserve"> </w:t>
      </w:r>
      <w:r w:rsidR="00220ED8">
        <w:t xml:space="preserve">die über den Status des </w:t>
      </w:r>
      <w:r w:rsidR="008A1670">
        <w:t>Prozesses</w:t>
      </w:r>
      <w:r w:rsidR="00220ED8">
        <w:t xml:space="preserve"> </w:t>
      </w:r>
      <w:r w:rsidR="007031B9">
        <w:t xml:space="preserve">für </w:t>
      </w:r>
      <w:r w:rsidR="00220ED8">
        <w:t xml:space="preserve">die </w:t>
      </w:r>
      <w:r w:rsidR="007031B9">
        <w:t>Mandanten</w:t>
      </w:r>
      <w:r w:rsidR="00220ED8">
        <w:t>signatur informieren,</w:t>
      </w:r>
      <w:r w:rsidR="007031B9">
        <w:t xml:space="preserve"> </w:t>
      </w:r>
      <w:r w:rsidR="00382C75">
        <w:t>werden</w:t>
      </w:r>
      <w:r w:rsidR="00736B4D">
        <w:t xml:space="preserve"> nun </w:t>
      </w:r>
      <w:r w:rsidR="007031B9">
        <w:t>beim Eintreffen im Postkorb und Erinnerungsfenster automatisch</w:t>
      </w:r>
      <w:r w:rsidR="00382C75">
        <w:t xml:space="preserve"> dem </w:t>
      </w:r>
      <w:r w:rsidR="008228DC">
        <w:t>Kanzlei-</w:t>
      </w:r>
      <w:r w:rsidR="00382C75">
        <w:t>Mitarbeiter zugeordnet</w:t>
      </w:r>
      <w:r w:rsidR="008228DC">
        <w:t xml:space="preserve">, der den </w:t>
      </w:r>
      <w:proofErr w:type="spellStart"/>
      <w:r w:rsidR="00220ED8">
        <w:t>e</w:t>
      </w:r>
      <w:r w:rsidR="008228DC">
        <w:t>Signatur</w:t>
      </w:r>
      <w:proofErr w:type="spellEnd"/>
      <w:r w:rsidR="008228DC">
        <w:t xml:space="preserve"> Prozess</w:t>
      </w:r>
      <w:r w:rsidR="00814C7E">
        <w:t xml:space="preserve"> z.B. per </w:t>
      </w:r>
      <w:r w:rsidR="00814C7E" w:rsidRPr="00435C3F">
        <w:rPr>
          <w:rStyle w:val="StandardFETT"/>
        </w:rPr>
        <w:t xml:space="preserve">Senden an ADDISON OneClick </w:t>
      </w:r>
      <w:proofErr w:type="spellStart"/>
      <w:r w:rsidR="00814C7E" w:rsidRPr="00435C3F">
        <w:rPr>
          <w:rStyle w:val="StandardFETT"/>
        </w:rPr>
        <w:t>eSignatur</w:t>
      </w:r>
      <w:proofErr w:type="spellEnd"/>
      <w:r w:rsidR="00814C7E">
        <w:t xml:space="preserve"> im </w:t>
      </w:r>
      <w:r w:rsidR="005138FE">
        <w:t xml:space="preserve">Kontextmenü des </w:t>
      </w:r>
      <w:r w:rsidR="00814C7E">
        <w:t>Aktenmanager</w:t>
      </w:r>
      <w:r w:rsidR="005138FE">
        <w:t>s</w:t>
      </w:r>
      <w:r w:rsidR="00814C7E">
        <w:t xml:space="preserve"> oder in ADDISON Online </w:t>
      </w:r>
      <w:r w:rsidR="001334AF">
        <w:t xml:space="preserve">im </w:t>
      </w:r>
      <w:r w:rsidR="00301391">
        <w:t xml:space="preserve">Mandanten </w:t>
      </w:r>
      <w:r w:rsidR="00814C7E">
        <w:t xml:space="preserve">im Bereich </w:t>
      </w:r>
      <w:proofErr w:type="spellStart"/>
      <w:r w:rsidR="00301391" w:rsidRPr="001334AF">
        <w:rPr>
          <w:rStyle w:val="StandardFETT"/>
        </w:rPr>
        <w:t>eSignatur</w:t>
      </w:r>
      <w:proofErr w:type="spellEnd"/>
      <w:r w:rsidR="00301391" w:rsidRPr="001334AF">
        <w:rPr>
          <w:rStyle w:val="StandardFETT"/>
        </w:rPr>
        <w:t>-Vorbereitung</w:t>
      </w:r>
      <w:r w:rsidR="00301391">
        <w:t xml:space="preserve"> </w:t>
      </w:r>
      <w:r w:rsidR="008228DC">
        <w:t>gestartet hat.</w:t>
      </w:r>
      <w:r w:rsidR="00EA71D6">
        <w:t xml:space="preserve"> Bisher wurden diese </w:t>
      </w:r>
      <w:r w:rsidR="001334AF">
        <w:t xml:space="preserve">Nachrichten </w:t>
      </w:r>
      <w:r w:rsidR="003F6104">
        <w:t>dem Hauptzuständige</w:t>
      </w:r>
      <w:r w:rsidR="001334AF">
        <w:t>n</w:t>
      </w:r>
      <w:r w:rsidR="003F6104">
        <w:t xml:space="preserve"> Mitarbeiter zugeordnet. Di</w:t>
      </w:r>
      <w:r w:rsidR="00D71425">
        <w:t>e Änderung dient der Transparenz des Ablaufs</w:t>
      </w:r>
      <w:r w:rsidR="00E34874">
        <w:t xml:space="preserve">. Die Nachrichten werden somit auch im Erinnerungsfensters des Initiators </w:t>
      </w:r>
      <w:r w:rsidR="00483772">
        <w:t xml:space="preserve">des </w:t>
      </w:r>
      <w:proofErr w:type="spellStart"/>
      <w:r w:rsidR="001334AF">
        <w:t>e</w:t>
      </w:r>
      <w:r w:rsidR="00483772">
        <w:t>Signatur</w:t>
      </w:r>
      <w:proofErr w:type="spellEnd"/>
      <w:r w:rsidR="00483772">
        <w:t xml:space="preserve">-Prozesses </w:t>
      </w:r>
      <w:r w:rsidR="00E34874">
        <w:t>anzeigt</w:t>
      </w:r>
      <w:r w:rsidR="00483772">
        <w:t xml:space="preserve"> und </w:t>
      </w:r>
      <w:r w:rsidR="001334AF">
        <w:t xml:space="preserve">entsprechend </w:t>
      </w:r>
      <w:r w:rsidR="00483772">
        <w:t>aktualisiert</w:t>
      </w:r>
      <w:r w:rsidR="00E34874">
        <w:t>.</w:t>
      </w:r>
    </w:p>
    <w:p w14:paraId="523D48E0" w14:textId="199F1264" w:rsidR="004D3560" w:rsidRDefault="00607D52" w:rsidP="004D3560">
      <w:pPr>
        <w:pStyle w:val="berschrift3"/>
      </w:pPr>
      <w:r>
        <w:t>Performanceoptimierung Dokument Portal Mandant</w:t>
      </w:r>
      <w:r w:rsidR="006301C3">
        <w:t xml:space="preserve"> (</w:t>
      </w:r>
      <w:r>
        <w:t>Verwaltung und Abgleich</w:t>
      </w:r>
      <w:r w:rsidR="006301C3">
        <w:t>)</w:t>
      </w:r>
    </w:p>
    <w:p w14:paraId="3E23CDC1" w14:textId="669BCA24" w:rsidR="0033067B" w:rsidRPr="007F7C56" w:rsidRDefault="00607D52" w:rsidP="007F7C56">
      <w:r>
        <w:t xml:space="preserve">In speziellen Konstellationen konnte es in Verbindung mit SMART Connect vorkommen, dass es </w:t>
      </w:r>
      <w:r w:rsidR="006301C3">
        <w:t>lange Zeit dauerte</w:t>
      </w:r>
      <w:r w:rsidR="0090466D">
        <w:t xml:space="preserve">, </w:t>
      </w:r>
      <w:r w:rsidR="006301C3">
        <w:t>bis das Dokument Portal Mandant (Verwaltung und Abgleich) vollständig geöffnet wurde. Es wurde eine Optimierung durchgeführt, damit sich das Dokument in dieser Konstellation schneller öffnet.</w:t>
      </w:r>
    </w:p>
    <w:p w14:paraId="7A7D3F9F" w14:textId="077B96AE" w:rsidR="00CF1C35" w:rsidRDefault="002D04C5" w:rsidP="00803B0E">
      <w:pPr>
        <w:pStyle w:val="berschrift1"/>
      </w:pPr>
      <w:bookmarkStart w:id="17" w:name="_Toc222983684"/>
      <w:r>
        <w:lastRenderedPageBreak/>
        <w:t>ADDISON Online</w:t>
      </w:r>
      <w:bookmarkEnd w:id="17"/>
    </w:p>
    <w:p w14:paraId="777FB43A" w14:textId="77777777" w:rsidR="00803B0E" w:rsidRDefault="00803B0E" w:rsidP="00803B0E">
      <w:pPr>
        <w:pStyle w:val="berschrift2"/>
      </w:pPr>
      <w:bookmarkStart w:id="18" w:name="_Toc222983685"/>
      <w:r>
        <w:t>Update 05.2026</w:t>
      </w:r>
      <w:bookmarkEnd w:id="18"/>
      <w:r>
        <w:t xml:space="preserve"> </w:t>
      </w:r>
    </w:p>
    <w:p w14:paraId="765BC8DF" w14:textId="30821F71" w:rsidR="0028370C" w:rsidRPr="0028370C" w:rsidRDefault="0028370C" w:rsidP="0028370C">
      <w:pPr>
        <w:pStyle w:val="berschrift3"/>
      </w:pPr>
      <w:r w:rsidRPr="0028370C">
        <w:t>ADDISON Online Lizenzverwaltung</w:t>
      </w:r>
    </w:p>
    <w:p w14:paraId="2C13090F" w14:textId="0D872A84" w:rsidR="00E71D92" w:rsidRPr="00E71D92" w:rsidRDefault="00E71D92" w:rsidP="00E71D92">
      <w:r w:rsidRPr="00E71D92">
        <w:t xml:space="preserve">Über das Menü </w:t>
      </w:r>
      <w:r w:rsidRPr="00E71D92">
        <w:rPr>
          <w:rStyle w:val="StandardFETT"/>
        </w:rPr>
        <w:t xml:space="preserve">Hilfe | ADDISON OneClick | </w:t>
      </w:r>
      <w:bookmarkStart w:id="19" w:name="_Hlk220426149"/>
      <w:r w:rsidRPr="00E71D92">
        <w:rPr>
          <w:rStyle w:val="StandardFETT"/>
        </w:rPr>
        <w:t>ADDISON Online Lizenzverwaltung</w:t>
      </w:r>
      <w:r w:rsidRPr="00E71D92">
        <w:t xml:space="preserve"> </w:t>
      </w:r>
      <w:bookmarkEnd w:id="19"/>
      <w:r w:rsidRPr="00E71D92">
        <w:t>ist es nun möglich direkt im Browser in die ADDISON Online Lizenzverwaltung zu gelangen.</w:t>
      </w:r>
    </w:p>
    <w:p w14:paraId="714F5E96" w14:textId="77777777" w:rsidR="00E71D92" w:rsidRPr="00E71D92" w:rsidRDefault="00E71D92" w:rsidP="00E71D92"/>
    <w:p w14:paraId="47355A16" w14:textId="23CE297C" w:rsidR="007128AD" w:rsidRPr="007128AD" w:rsidRDefault="00E71D92" w:rsidP="00E71D92">
      <w:r w:rsidRPr="00E71D92">
        <w:t xml:space="preserve">Diese Auswahl steht ebenso in den </w:t>
      </w:r>
      <w:r w:rsidRPr="00E71D92">
        <w:rPr>
          <w:rStyle w:val="StandardFETT"/>
        </w:rPr>
        <w:t>administration tools</w:t>
      </w:r>
      <w:r w:rsidRPr="00E71D92">
        <w:t xml:space="preserve"> im Kontextmenü der Funktion </w:t>
      </w:r>
      <w:r w:rsidRPr="00E71D92">
        <w:rPr>
          <w:rStyle w:val="StandardFETT"/>
        </w:rPr>
        <w:t>Setup | Lizenzeinstellungen</w:t>
      </w:r>
      <w:r w:rsidRPr="00E71D92">
        <w:t xml:space="preserve"> bereit. Hier ist es für den Zugriff notwendig, die Anmeldedaten des Akte-Mitarbeiters, d.h. Mitarbeiter (Kurzname) und Kennwort) einzugeben.</w:t>
      </w:r>
    </w:p>
    <w:p w14:paraId="1AEC9516" w14:textId="083DB23B" w:rsidR="000712CC" w:rsidRDefault="00427448" w:rsidP="0028370C">
      <w:pPr>
        <w:pStyle w:val="berschrift3"/>
      </w:pPr>
      <w:r w:rsidRPr="00427448">
        <w:t>Option zur Anzeige von Arbeitnehmer</w:t>
      </w:r>
      <w:r w:rsidRPr="00427448">
        <w:rPr>
          <w:rFonts w:ascii="Cambria Math" w:hAnsi="Cambria Math" w:cs="Cambria Math"/>
        </w:rPr>
        <w:t>‑</w:t>
      </w:r>
      <w:r w:rsidRPr="00427448">
        <w:t>Profilen im Service</w:t>
      </w:r>
      <w:r w:rsidRPr="00427448">
        <w:rPr>
          <w:rFonts w:ascii="Cambria Math" w:hAnsi="Cambria Math" w:cs="Cambria Math"/>
        </w:rPr>
        <w:t>‑</w:t>
      </w:r>
      <w:r w:rsidRPr="00427448">
        <w:t>Login-Men</w:t>
      </w:r>
      <w:r w:rsidRPr="00427448">
        <w:rPr>
          <w:rFonts w:cs="Calibri"/>
        </w:rPr>
        <w:t>ü</w:t>
      </w:r>
    </w:p>
    <w:p w14:paraId="1B3AB335" w14:textId="7FC8367C" w:rsidR="00427448" w:rsidRPr="00427448" w:rsidRDefault="00427448" w:rsidP="00427448">
      <w:r>
        <w:t>Es</w:t>
      </w:r>
      <w:r w:rsidRPr="00427448">
        <w:t xml:space="preserve"> steht eine neue Einstellung zur Verfügung, die insbesondere Sachbearbeitern mit vielen Arbeitnehmerprofilen eine bessere Übersicht ermöglicht.</w:t>
      </w:r>
    </w:p>
    <w:p w14:paraId="45C81BE8" w14:textId="3D3FF64F" w:rsidR="00427448" w:rsidRPr="00427448" w:rsidRDefault="007E1452" w:rsidP="00427448">
      <w:r>
        <w:t xml:space="preserve">In der Zentralakte im Menü Akte </w:t>
      </w:r>
      <w:r w:rsidR="00095255">
        <w:t>| Option wurde</w:t>
      </w:r>
      <w:r w:rsidR="00427448" w:rsidRPr="00427448">
        <w:t xml:space="preserve"> unter ADDISON OneClick | Globale Optionen wurde die Option</w:t>
      </w:r>
      <w:r w:rsidR="00095255">
        <w:t xml:space="preserve"> </w:t>
      </w:r>
      <w:r w:rsidR="00427448" w:rsidRPr="00095255">
        <w:rPr>
          <w:rStyle w:val="StandardFETT"/>
        </w:rPr>
        <w:t>Arbeitnehmer</w:t>
      </w:r>
      <w:r w:rsidR="00427448" w:rsidRPr="00095255">
        <w:rPr>
          <w:rStyle w:val="StandardFETT"/>
          <w:rFonts w:ascii="Cambria Math" w:hAnsi="Cambria Math" w:cs="Cambria Math"/>
        </w:rPr>
        <w:t>‑</w:t>
      </w:r>
      <w:r w:rsidR="00427448" w:rsidRPr="00095255">
        <w:rPr>
          <w:rStyle w:val="StandardFETT"/>
        </w:rPr>
        <w:t>Profile im Service-Login-Men</w:t>
      </w:r>
      <w:r w:rsidR="00427448" w:rsidRPr="00095255">
        <w:rPr>
          <w:rStyle w:val="StandardFETT"/>
          <w:rFonts w:ascii="Calibri" w:hAnsi="Calibri" w:cs="Calibri"/>
        </w:rPr>
        <w:t>ü</w:t>
      </w:r>
      <w:r w:rsidR="00427448" w:rsidRPr="00095255">
        <w:rPr>
          <w:rStyle w:val="StandardFETT"/>
        </w:rPr>
        <w:t xml:space="preserve"> anzeigen</w:t>
      </w:r>
      <w:r w:rsidR="00427448" w:rsidRPr="00427448">
        <w:t xml:space="preserve"> erg</w:t>
      </w:r>
      <w:r w:rsidR="00427448" w:rsidRPr="00427448">
        <w:rPr>
          <w:rFonts w:cs="Calibri"/>
        </w:rPr>
        <w:t>ä</w:t>
      </w:r>
      <w:r w:rsidR="00427448" w:rsidRPr="00427448">
        <w:t>nzt.</w:t>
      </w:r>
    </w:p>
    <w:p w14:paraId="28E37C2F" w14:textId="74059900" w:rsidR="00427448" w:rsidRPr="00427448" w:rsidRDefault="004644DF" w:rsidP="00427448">
      <w:r>
        <w:t xml:space="preserve">Einstellbar sind </w:t>
      </w:r>
      <w:r w:rsidR="00427448" w:rsidRPr="00427448">
        <w:t xml:space="preserve">die Werte </w:t>
      </w:r>
      <w:r w:rsidR="00427448" w:rsidRPr="004644DF">
        <w:rPr>
          <w:rStyle w:val="StandardFETT"/>
        </w:rPr>
        <w:t>ja</w:t>
      </w:r>
      <w:r w:rsidR="00427448" w:rsidRPr="00427448">
        <w:t xml:space="preserve"> (Standard) und </w:t>
      </w:r>
      <w:r w:rsidR="00427448" w:rsidRPr="004644DF">
        <w:rPr>
          <w:rStyle w:val="StandardFETT"/>
        </w:rPr>
        <w:t>nein</w:t>
      </w:r>
      <w:r>
        <w:t>.</w:t>
      </w:r>
    </w:p>
    <w:p w14:paraId="3A1FD5F1" w14:textId="77777777" w:rsidR="00427448" w:rsidRPr="00427448" w:rsidRDefault="00427448" w:rsidP="00427448">
      <w:r w:rsidRPr="00427448">
        <w:t>Diese Option wird mandantenübergreifend in der Zentralakte festgelegt und gilt für alle Mitarbeiter.</w:t>
      </w:r>
    </w:p>
    <w:p w14:paraId="725F413C" w14:textId="77777777" w:rsidR="00427448" w:rsidRPr="00427448" w:rsidRDefault="00427448" w:rsidP="00427448">
      <w:r w:rsidRPr="000007F7">
        <w:rPr>
          <w:rStyle w:val="StandardFETT"/>
        </w:rPr>
        <w:t>Funktionsweise</w:t>
      </w:r>
      <w:r w:rsidRPr="00427448">
        <w:t>:</w:t>
      </w:r>
    </w:p>
    <w:p w14:paraId="5290F740" w14:textId="2FF24DCD" w:rsidR="00427448" w:rsidRPr="00427448" w:rsidRDefault="00427448" w:rsidP="00427448">
      <w:r w:rsidRPr="00427448">
        <w:t xml:space="preserve">Bei Auswahl von </w:t>
      </w:r>
      <w:r w:rsidRPr="004644DF">
        <w:rPr>
          <w:rStyle w:val="StandardFETT"/>
        </w:rPr>
        <w:t>ja</w:t>
      </w:r>
      <w:r w:rsidRPr="00427448">
        <w:t xml:space="preserve"> werden die Arbeitnehmerprofile wie bisher im Dropdown-Menü neben dem Service</w:t>
      </w:r>
      <w:r w:rsidRPr="00427448">
        <w:rPr>
          <w:rFonts w:ascii="Cambria Math" w:hAnsi="Cambria Math" w:cs="Cambria Math"/>
        </w:rPr>
        <w:t>‑</w:t>
      </w:r>
      <w:r w:rsidRPr="00427448">
        <w:t xml:space="preserve">Login angezeigt </w:t>
      </w:r>
      <w:r w:rsidRPr="00427448">
        <w:rPr>
          <w:rFonts w:cs="Calibri"/>
        </w:rPr>
        <w:t>–</w:t>
      </w:r>
      <w:r w:rsidRPr="00427448">
        <w:t xml:space="preserve"> </w:t>
      </w:r>
      <w:r w:rsidR="006510FA">
        <w:t>und zwar im</w:t>
      </w:r>
      <w:r w:rsidRPr="00427448">
        <w:t xml:space="preserve"> Dokument </w:t>
      </w:r>
      <w:r w:rsidRPr="006510FA">
        <w:rPr>
          <w:rStyle w:val="StandardFETT"/>
        </w:rPr>
        <w:t>Portal Mandant Verwaltung und Abgleich</w:t>
      </w:r>
      <w:r w:rsidRPr="00427448">
        <w:t xml:space="preserve">, </w:t>
      </w:r>
      <w:r w:rsidRPr="006510FA">
        <w:rPr>
          <w:rStyle w:val="StandardFETT"/>
        </w:rPr>
        <w:t>Portal Kanzlei Verwaltung und Abgleich</w:t>
      </w:r>
      <w:r w:rsidRPr="00427448">
        <w:t xml:space="preserve"> sowie </w:t>
      </w:r>
      <w:r w:rsidR="006510FA">
        <w:t xml:space="preserve">dem </w:t>
      </w:r>
      <w:r w:rsidRPr="00427448">
        <w:t xml:space="preserve">Dokument </w:t>
      </w:r>
      <w:r w:rsidRPr="006510FA">
        <w:rPr>
          <w:rStyle w:val="StandardFETT"/>
        </w:rPr>
        <w:t>Portal Verwaltung</w:t>
      </w:r>
      <w:r w:rsidRPr="00427448">
        <w:t xml:space="preserve"> (Kanzleiakte/Zentralakte).</w:t>
      </w:r>
    </w:p>
    <w:p w14:paraId="1E6A26C6" w14:textId="4020AE1C" w:rsidR="00427448" w:rsidRPr="00427448" w:rsidRDefault="00427448" w:rsidP="00427448">
      <w:r w:rsidRPr="00427448">
        <w:t xml:space="preserve">Bei Auswahl von </w:t>
      </w:r>
      <w:r w:rsidRPr="006510FA">
        <w:rPr>
          <w:rStyle w:val="StandardFETT"/>
        </w:rPr>
        <w:t>nein</w:t>
      </w:r>
      <w:r w:rsidRPr="00427448">
        <w:t xml:space="preserve"> werden die Arbeitnehmerprofile im Menü vollständig ausgeblendet.</w:t>
      </w:r>
    </w:p>
    <w:p w14:paraId="39648CCA" w14:textId="355DC689" w:rsidR="000712CC" w:rsidRDefault="00427448" w:rsidP="00043F8F">
      <w:r w:rsidRPr="00427448">
        <w:t xml:space="preserve">Damit lässt sich die Darstellung </w:t>
      </w:r>
      <w:r w:rsidR="005404E5">
        <w:t xml:space="preserve">des Service-Login-Menüs </w:t>
      </w:r>
      <w:r w:rsidRPr="00427448">
        <w:t>übersichtlicher gestalten, besonders bei einer großen Anzahl an Arbeitnehmern.</w:t>
      </w:r>
    </w:p>
    <w:p w14:paraId="29021EF1" w14:textId="77777777" w:rsidR="00734219" w:rsidRDefault="00734219" w:rsidP="00417219">
      <w:pPr>
        <w:pStyle w:val="berschrift1"/>
      </w:pPr>
      <w:bookmarkStart w:id="20" w:name="_Toc222983686"/>
      <w:r>
        <w:lastRenderedPageBreak/>
        <w:t>Kanzleiorganisation</w:t>
      </w:r>
      <w:bookmarkEnd w:id="20"/>
    </w:p>
    <w:p w14:paraId="7BD3305F" w14:textId="36EBB4E8" w:rsidR="00F8437F" w:rsidRDefault="00F8437F" w:rsidP="00F8437F">
      <w:pPr>
        <w:pStyle w:val="berschrift2"/>
      </w:pPr>
      <w:bookmarkStart w:id="21" w:name="_Toc222983687"/>
      <w:r>
        <w:t>Update 05.2026</w:t>
      </w:r>
      <w:bookmarkEnd w:id="21"/>
      <w:r>
        <w:t xml:space="preserve"> </w:t>
      </w:r>
    </w:p>
    <w:p w14:paraId="70C0C32E" w14:textId="77777777" w:rsidR="00F8437F" w:rsidRPr="00364554" w:rsidRDefault="00F8437F" w:rsidP="00F8437F">
      <w:pPr>
        <w:pStyle w:val="berschrift3"/>
      </w:pPr>
      <w:r>
        <w:t xml:space="preserve">ADDISON </w:t>
      </w:r>
      <w:proofErr w:type="spellStart"/>
      <w:r>
        <w:t>eSignatur</w:t>
      </w:r>
      <w:proofErr w:type="spellEnd"/>
      <w:r>
        <w:t xml:space="preserve"> / Docuware</w:t>
      </w:r>
    </w:p>
    <w:p w14:paraId="2E0CB82B" w14:textId="77777777" w:rsidR="00F8437F" w:rsidRPr="003D4270" w:rsidRDefault="00F8437F" w:rsidP="00F8437F">
      <w:r w:rsidRPr="003D4270">
        <w:t xml:space="preserve">Nachrichten im Postkorb mit der Art </w:t>
      </w:r>
      <w:r w:rsidRPr="001E77D0">
        <w:rPr>
          <w:rStyle w:val="StandardFETT"/>
        </w:rPr>
        <w:t>Dokument</w:t>
      </w:r>
      <w:r>
        <w:rPr>
          <w:rStyle w:val="StandardFETT"/>
        </w:rPr>
        <w:t>e</w:t>
      </w:r>
      <w:r w:rsidRPr="001E77D0">
        <w:rPr>
          <w:rStyle w:val="StandardFETT"/>
        </w:rPr>
        <w:t xml:space="preserve"> (</w:t>
      </w:r>
      <w:proofErr w:type="spellStart"/>
      <w:r w:rsidRPr="001E77D0">
        <w:rPr>
          <w:rStyle w:val="StandardFETT"/>
        </w:rPr>
        <w:t>eSignatur</w:t>
      </w:r>
      <w:proofErr w:type="spellEnd"/>
      <w:r w:rsidRPr="001E77D0">
        <w:rPr>
          <w:rStyle w:val="StandardFETT"/>
        </w:rPr>
        <w:t>)</w:t>
      </w:r>
      <w:r w:rsidRPr="003D4270">
        <w:t xml:space="preserve"> können jetzt direkt </w:t>
      </w:r>
      <w:r>
        <w:t xml:space="preserve">über das Kontextmenü </w:t>
      </w:r>
      <w:r w:rsidRPr="003D4270">
        <w:t>in DocuWare (On-</w:t>
      </w:r>
      <w:proofErr w:type="spellStart"/>
      <w:r w:rsidRPr="003D4270">
        <w:t>Premise</w:t>
      </w:r>
      <w:proofErr w:type="spellEnd"/>
      <w:r w:rsidRPr="003D4270">
        <w:t>) abgelegt werden – wie bisherige Dokumentarten.</w:t>
      </w:r>
    </w:p>
    <w:p w14:paraId="39021839" w14:textId="77777777" w:rsidR="00F8437F" w:rsidRPr="003D4270" w:rsidRDefault="00F8437F" w:rsidP="00F8437F">
      <w:r>
        <w:t xml:space="preserve">Die </w:t>
      </w:r>
      <w:r w:rsidRPr="003D4270">
        <w:t xml:space="preserve">Ablageoptionen </w:t>
      </w:r>
      <w:r>
        <w:t xml:space="preserve">sind </w:t>
      </w:r>
      <w:r w:rsidRPr="003D4270">
        <w:t xml:space="preserve">wie </w:t>
      </w:r>
      <w:r>
        <w:t>bei anderen beleghaften Postkorbeinträgen</w:t>
      </w:r>
      <w:r w:rsidRPr="003D4270">
        <w:t xml:space="preserve">: </w:t>
      </w:r>
    </w:p>
    <w:p w14:paraId="20680AF1" w14:textId="77777777" w:rsidR="00F8437F" w:rsidRPr="003D4270" w:rsidRDefault="00F8437F" w:rsidP="00F8437F">
      <w:pPr>
        <w:pStyle w:val="Aufzhlung1"/>
      </w:pPr>
      <w:r w:rsidRPr="003D4270">
        <w:t>Direkt in DocuWare</w:t>
      </w:r>
    </w:p>
    <w:p w14:paraId="527876EC" w14:textId="77777777" w:rsidR="00F8437F" w:rsidRPr="003D4270" w:rsidRDefault="00F8437F" w:rsidP="00F8437F">
      <w:pPr>
        <w:pStyle w:val="Aufzhlung1"/>
      </w:pPr>
      <w:r w:rsidRPr="003D4270">
        <w:t>Mit Indexbearbeitung</w:t>
      </w:r>
    </w:p>
    <w:p w14:paraId="72771E7D" w14:textId="77777777" w:rsidR="00F8437F" w:rsidRPr="003D4270" w:rsidRDefault="00F8437F" w:rsidP="00F8437F">
      <w:pPr>
        <w:pStyle w:val="Aufzhlung1"/>
      </w:pPr>
      <w:r w:rsidRPr="003D4270">
        <w:t>Mit Postbucheintrag</w:t>
      </w:r>
    </w:p>
    <w:p w14:paraId="5ED98AAF" w14:textId="77777777" w:rsidR="00F8437F" w:rsidRPr="003D4270" w:rsidRDefault="00F8437F" w:rsidP="00F8437F">
      <w:pPr>
        <w:pStyle w:val="Aufzhlung1"/>
      </w:pPr>
      <w:r w:rsidRPr="003D4270">
        <w:t>In den DocuWare-Briefkorb zur Weiterbearbeitung</w:t>
      </w:r>
    </w:p>
    <w:p w14:paraId="5AAA3D5B" w14:textId="77777777" w:rsidR="00F8437F" w:rsidRPr="003D4270" w:rsidRDefault="00F8437F" w:rsidP="00F8437F">
      <w:r>
        <w:t xml:space="preserve">Der </w:t>
      </w:r>
      <w:r w:rsidRPr="003D4270">
        <w:t xml:space="preserve">Abruf des Dokuments </w:t>
      </w:r>
      <w:r>
        <w:t xml:space="preserve">erfolgt direkt </w:t>
      </w:r>
      <w:r w:rsidRPr="003D4270">
        <w:t>per API aus ADDISON OneClick</w:t>
      </w:r>
      <w:r>
        <w:t>.</w:t>
      </w:r>
    </w:p>
    <w:p w14:paraId="5000A778" w14:textId="77777777" w:rsidR="00F8437F" w:rsidRPr="003D4270" w:rsidRDefault="00F8437F" w:rsidP="00F8437F">
      <w:r>
        <w:t xml:space="preserve">Es erfolgt nun auch die </w:t>
      </w:r>
      <w:r w:rsidRPr="003D4270">
        <w:t xml:space="preserve">Übernahme des </w:t>
      </w:r>
      <w:r w:rsidRPr="00F660A8">
        <w:rPr>
          <w:rStyle w:val="StandardFETT"/>
        </w:rPr>
        <w:t>zu erledigen bis</w:t>
      </w:r>
      <w:r w:rsidRPr="003D4270">
        <w:t>-Datums aus der Signaturanforderung</w:t>
      </w:r>
      <w:r>
        <w:t xml:space="preserve"> für den Mandanten.</w:t>
      </w:r>
    </w:p>
    <w:p w14:paraId="44259783" w14:textId="77777777" w:rsidR="00F8437F" w:rsidRDefault="00F8437F" w:rsidP="00F8437F">
      <w:r w:rsidRPr="003D4270">
        <w:t>Die Funktion integriert sich nahtlos in den bestehenden Workflow</w:t>
      </w:r>
      <w:r>
        <w:t>.</w:t>
      </w:r>
    </w:p>
    <w:p w14:paraId="71324C29" w14:textId="77777777" w:rsidR="00F8437F" w:rsidRDefault="00F8437F" w:rsidP="00F8437F">
      <w:pPr>
        <w:pStyle w:val="berschrift3"/>
      </w:pPr>
      <w:r>
        <w:t>Fehlerkorrekturen</w:t>
      </w:r>
    </w:p>
    <w:p w14:paraId="31A0BD5A" w14:textId="77777777" w:rsidR="00F8437F" w:rsidRPr="00F41B80" w:rsidRDefault="00F8437F" w:rsidP="00F8437F">
      <w:pPr>
        <w:rPr>
          <w:rStyle w:val="StandardFETT"/>
        </w:rPr>
      </w:pPr>
      <w:r w:rsidRPr="00F41B80">
        <w:rPr>
          <w:rStyle w:val="StandardFETT"/>
        </w:rPr>
        <w:t>Korrektur bei Anzeige der Gebühren</w:t>
      </w:r>
    </w:p>
    <w:p w14:paraId="7E8CF44B" w14:textId="77777777" w:rsidR="00F8437F" w:rsidRPr="003D4270" w:rsidRDefault="00F8437F" w:rsidP="00F8437F">
      <w:r w:rsidRPr="00F41B80">
        <w:t>Nach dem Ändern der StBVV innerhalb eines Auftrags</w:t>
      </w:r>
      <w:r>
        <w:t xml:space="preserve"> mit aktiver Schnellbearbeitung</w:t>
      </w:r>
      <w:r w:rsidRPr="00F41B80">
        <w:t xml:space="preserve"> wurden Gebühr und Zehntel fälschlicherweise mit 0,00 angezeigt.</w:t>
      </w:r>
      <w:r>
        <w:t xml:space="preserve"> </w:t>
      </w:r>
      <w:r>
        <w:br/>
      </w:r>
      <w:r w:rsidRPr="00F41B80">
        <w:t>Auch im Rechnungsvorschlag erschien daher zunächst eine Gebühr von 0,00.</w:t>
      </w:r>
      <w:r>
        <w:t xml:space="preserve"> </w:t>
      </w:r>
      <w:r w:rsidRPr="00F41B80">
        <w:t>Öffnete man den Auftrag erneut, wurden die Werte wieder korrekt angezeigt.</w:t>
      </w:r>
      <w:r>
        <w:br/>
      </w:r>
      <w:r w:rsidRPr="00F41B80">
        <w:t>Dieses Verhalten wurde korrigiert.</w:t>
      </w:r>
    </w:p>
    <w:p w14:paraId="0084CFD8" w14:textId="77777777" w:rsidR="00F8437F" w:rsidRPr="00625B5A" w:rsidRDefault="00F8437F" w:rsidP="00F8437F">
      <w:pPr>
        <w:rPr>
          <w:rStyle w:val="StandardFETT"/>
        </w:rPr>
      </w:pPr>
      <w:r w:rsidRPr="00625B5A">
        <w:rPr>
          <w:rStyle w:val="StandardFETT"/>
        </w:rPr>
        <w:t>Korrektur der Rechteprüfung</w:t>
      </w:r>
    </w:p>
    <w:p w14:paraId="022648D8" w14:textId="77777777" w:rsidR="00F8437F" w:rsidRPr="003D4270" w:rsidRDefault="00F8437F" w:rsidP="00F8437F">
      <w:r w:rsidRPr="00625B5A">
        <w:t xml:space="preserve">Das Recht „Leistungen anderer Mitarbeiter bearbeiten“ wird nun korrekt geprüft. </w:t>
      </w:r>
      <w:r>
        <w:br/>
        <w:t xml:space="preserve">Ein </w:t>
      </w:r>
      <w:r w:rsidRPr="00625B5A">
        <w:t>Auftr</w:t>
      </w:r>
      <w:r>
        <w:t>ag</w:t>
      </w:r>
      <w:r w:rsidRPr="00625B5A">
        <w:t xml:space="preserve"> mit Leistungen anderer Mitarbeiter </w:t>
      </w:r>
      <w:r>
        <w:t>konnte</w:t>
      </w:r>
      <w:r w:rsidRPr="00625B5A">
        <w:t xml:space="preserve"> gelöscht werden, wenn </w:t>
      </w:r>
      <w:r>
        <w:t>der Auftrag</w:t>
      </w:r>
      <w:r w:rsidRPr="00625B5A">
        <w:t xml:space="preserve"> als Basisauftr</w:t>
      </w:r>
      <w:r>
        <w:t>ag</w:t>
      </w:r>
      <w:r w:rsidRPr="00625B5A">
        <w:t xml:space="preserve"> in der Mitarbeiterplanung hinterlegt </w:t>
      </w:r>
      <w:r>
        <w:t>war</w:t>
      </w:r>
      <w:r w:rsidRPr="00625B5A">
        <w:t>.</w:t>
      </w:r>
    </w:p>
    <w:p w14:paraId="11C542DE" w14:textId="77777777" w:rsidR="00F8437F" w:rsidRDefault="00F8437F" w:rsidP="00F8437F">
      <w:pPr>
        <w:rPr>
          <w:rStyle w:val="StandardFETT"/>
        </w:rPr>
      </w:pPr>
      <w:r w:rsidRPr="00625B5A">
        <w:rPr>
          <w:rStyle w:val="StandardFETT"/>
        </w:rPr>
        <w:t xml:space="preserve">Korrektur </w:t>
      </w:r>
      <w:r w:rsidRPr="0015261C">
        <w:rPr>
          <w:rStyle w:val="StandardFETT"/>
        </w:rPr>
        <w:t>Erinnerungsfenster</w:t>
      </w:r>
    </w:p>
    <w:p w14:paraId="57A2E6B2" w14:textId="77777777" w:rsidR="00F8437F" w:rsidRDefault="00F8437F" w:rsidP="00F8437F">
      <w:r w:rsidRPr="00163759">
        <w:t xml:space="preserve">In bestimmten Konstellationen konnte es vorkommen, dass sich das Erinnerungsfenster nicht öffnete, nachdem man auf das Symbol </w:t>
      </w:r>
      <w:r>
        <w:t xml:space="preserve">Glocke </w:t>
      </w:r>
      <w:r w:rsidRPr="00163759">
        <w:t>in der Symbolleiste klickte. Das passierte dann, wenn der automatische Start des Erinnerungsfensters aktiv war und für den gerade angemeldeten Mitarbeiter und dessen Filtereinstellungen keine Einträge im Erinnerungsfenster existierten. Das Fehlverhalten wurde korrigiert.</w:t>
      </w:r>
    </w:p>
    <w:p w14:paraId="1F791405" w14:textId="77777777" w:rsidR="00F8437F" w:rsidRDefault="00F8437F" w:rsidP="00F8437F">
      <w:pPr>
        <w:rPr>
          <w:rStyle w:val="StandardFETT"/>
        </w:rPr>
      </w:pPr>
      <w:r>
        <w:rPr>
          <w:rStyle w:val="StandardFETT"/>
        </w:rPr>
        <w:t>Liste der Dokumentvorlagen - die Dokumentvorlage Bescheid über den GewSt-MB für Vorauszahlungen</w:t>
      </w:r>
    </w:p>
    <w:p w14:paraId="0301BB6B" w14:textId="77777777" w:rsidR="00F8437F" w:rsidRDefault="00F8437F" w:rsidP="00F8437F">
      <w:r w:rsidRPr="00163759">
        <w:t>In</w:t>
      </w:r>
      <w:r>
        <w:t xml:space="preserve"> der Lizenzart [tse:nit] wurde die neue Dokumentvorlage Bescheid über den GewSt-MB für Vorauszahlungen in das richtige Sachgebiet Steuern/Gewerbesteuer verschoben. Bei der manuellen </w:t>
      </w:r>
      <w:proofErr w:type="spellStart"/>
      <w:r>
        <w:t>Bescheiderfassung</w:t>
      </w:r>
      <w:proofErr w:type="spellEnd"/>
      <w:r>
        <w:t xml:space="preserve"> im Postbuch wird das Sachgebiet Gewerbesteuer nun korrekt nur </w:t>
      </w:r>
      <w:r>
        <w:lastRenderedPageBreak/>
        <w:t xml:space="preserve">einmal angezeigt. </w:t>
      </w:r>
    </w:p>
    <w:p w14:paraId="2D7C28D7" w14:textId="29B965AC" w:rsidR="00417219" w:rsidRPr="00417219" w:rsidRDefault="00417219" w:rsidP="00417219">
      <w:pPr>
        <w:pStyle w:val="berschrift2"/>
      </w:pPr>
      <w:bookmarkStart w:id="22" w:name="_Toc222983688"/>
      <w:r>
        <w:t>Update 01.202</w:t>
      </w:r>
      <w:r w:rsidR="00795B83">
        <w:t>6</w:t>
      </w:r>
      <w:bookmarkEnd w:id="22"/>
      <w:r>
        <w:t xml:space="preserve"> </w:t>
      </w:r>
    </w:p>
    <w:p w14:paraId="587E653B" w14:textId="1D81977B" w:rsidR="00734219" w:rsidRDefault="00E77783" w:rsidP="00E77783">
      <w:pPr>
        <w:pStyle w:val="berschrift3"/>
      </w:pPr>
      <w:r>
        <w:t>Fehlerkorrekturen</w:t>
      </w:r>
    </w:p>
    <w:p w14:paraId="509052DD" w14:textId="15C146E8" w:rsidR="00734219" w:rsidRDefault="00E77783" w:rsidP="00E77783">
      <w:pPr>
        <w:pStyle w:val="berschrift"/>
      </w:pPr>
      <w:r>
        <w:t xml:space="preserve">Fristenbuch - Postbucheintrag öffnen </w:t>
      </w:r>
    </w:p>
    <w:p w14:paraId="75E077F2" w14:textId="5D7877DA" w:rsidR="00E77783" w:rsidRDefault="00E77783" w:rsidP="00043F8F">
      <w:r>
        <w:t xml:space="preserve">Postbucheinträge können wieder </w:t>
      </w:r>
      <w:r w:rsidR="005168C5">
        <w:t xml:space="preserve">im Fristenbuch </w:t>
      </w:r>
      <w:r>
        <w:t xml:space="preserve">nacheinander geöffnet bzw. geändert werden. </w:t>
      </w:r>
      <w:r>
        <w:br/>
        <w:t xml:space="preserve">(AKORG-6018) </w:t>
      </w:r>
    </w:p>
    <w:p w14:paraId="2D84C4A1" w14:textId="7A43B039" w:rsidR="0001025B" w:rsidRPr="0001025B" w:rsidRDefault="00BE5754" w:rsidP="0001025B">
      <w:pPr>
        <w:pStyle w:val="berschrift"/>
      </w:pPr>
      <w:r>
        <w:t xml:space="preserve">Öffnen vom Dokument Bescheidübersicht </w:t>
      </w:r>
    </w:p>
    <w:p w14:paraId="309D8CCF" w14:textId="77777777" w:rsidR="00476E73" w:rsidRDefault="00214377" w:rsidP="00214377">
      <w:r w:rsidRPr="00214377">
        <w:t>Das Dokument Bescheidübersicht kann nun wieder fehlerfrei geöffnet werden.</w:t>
      </w:r>
    </w:p>
    <w:p w14:paraId="2F380076" w14:textId="32D5DFDF" w:rsidR="00214377" w:rsidRPr="00214377" w:rsidRDefault="00214377" w:rsidP="00214377">
      <w:r w:rsidRPr="00214377">
        <w:t>Zuvor kam es bei sehr großen Datenbeständen beim Aufruf des Dokuments zu einer Timeout-Fehlermeldung. Dieses Problem wurde behoben, sodass die Anzeige jetzt zuverlässig funktioniert.</w:t>
      </w:r>
    </w:p>
    <w:p w14:paraId="32CA7195" w14:textId="2721B7CF" w:rsidR="00246904" w:rsidRPr="00246904" w:rsidRDefault="00246904" w:rsidP="00246904">
      <w:pPr>
        <w:pStyle w:val="berschrift"/>
      </w:pPr>
      <w:r>
        <w:t xml:space="preserve">Elsterversand von </w:t>
      </w:r>
      <w:proofErr w:type="spellStart"/>
      <w:r>
        <w:t>eNachrichten</w:t>
      </w:r>
      <w:proofErr w:type="spellEnd"/>
    </w:p>
    <w:p w14:paraId="23A30C8C" w14:textId="77777777" w:rsidR="008B7B30" w:rsidRPr="008B7B30" w:rsidRDefault="008B7B30" w:rsidP="008B7B30">
      <w:r w:rsidRPr="008B7B30">
        <w:t xml:space="preserve">Mit der Version 2026-01 wurden </w:t>
      </w:r>
      <w:proofErr w:type="spellStart"/>
      <w:r w:rsidRPr="008B7B30">
        <w:t>eNachrichten</w:t>
      </w:r>
      <w:proofErr w:type="spellEnd"/>
      <w:r w:rsidRPr="008B7B30">
        <w:t xml:space="preserve"> zunächst mit der neuesten Elster-Datenartversion versendet. Die Finanzverwaltung unterstützt diese Version jedoch aktuell nur mit einem Testkennzeichen. Aus diesem Grund wurde der Versand wieder auf die vorherige Datenartversion umgestellt.</w:t>
      </w:r>
    </w:p>
    <w:p w14:paraId="4125156D" w14:textId="77777777" w:rsidR="008B7B30" w:rsidRPr="008B7B30" w:rsidRDefault="008B7B30" w:rsidP="008B7B30">
      <w:pPr>
        <w:rPr>
          <w:rStyle w:val="StandardFETT"/>
        </w:rPr>
      </w:pPr>
      <w:r w:rsidRPr="008B7B30">
        <w:rPr>
          <w:rStyle w:val="StandardFETT"/>
        </w:rPr>
        <w:t>Was bedeutet das für Sie?</w:t>
      </w:r>
    </w:p>
    <w:p w14:paraId="46B3C3C6" w14:textId="77777777" w:rsidR="008B7B30" w:rsidRPr="008B7B30" w:rsidRDefault="008B7B30" w:rsidP="008B7B30">
      <w:proofErr w:type="spellStart"/>
      <w:r w:rsidRPr="008B7B30">
        <w:t>eNachrichten</w:t>
      </w:r>
      <w:proofErr w:type="spellEnd"/>
      <w:r w:rsidRPr="008B7B30">
        <w:t>, die mit der neuen Datenartversion versendet wurden, werden in der Elsterauftragsliste rot als Fehler angezeigt.</w:t>
      </w:r>
    </w:p>
    <w:p w14:paraId="796A6036" w14:textId="77777777" w:rsidR="008B7B30" w:rsidRPr="008B7B30" w:rsidRDefault="008B7B30" w:rsidP="008B7B30">
      <w:r w:rsidRPr="008B7B30">
        <w:t xml:space="preserve">Diese betroffenen </w:t>
      </w:r>
      <w:proofErr w:type="spellStart"/>
      <w:r w:rsidRPr="008B7B30">
        <w:t>eNachrichten</w:t>
      </w:r>
      <w:proofErr w:type="spellEnd"/>
      <w:r w:rsidRPr="008B7B30">
        <w:t xml:space="preserve"> müssen erneut in die Elsterauftragsliste gestellt und anschließend versendet werden.</w:t>
      </w:r>
    </w:p>
    <w:p w14:paraId="1ED82B98" w14:textId="06BA810D" w:rsidR="0001025B" w:rsidRDefault="008B7B30" w:rsidP="00043F8F">
      <w:r w:rsidRPr="008B7B30">
        <w:t>Nach erfolgreichem Versand können die rot markierten Fehlereinträge aus der Elsterauftragsliste gelöscht werden.</w:t>
      </w:r>
      <w:r w:rsidR="00417219">
        <w:t xml:space="preserve"> </w:t>
      </w:r>
    </w:p>
    <w:p w14:paraId="6CDD5C07" w14:textId="77777777" w:rsidR="00734219" w:rsidRDefault="00734219" w:rsidP="00043F8F"/>
    <w:p w14:paraId="15CFA41C" w14:textId="4786F262" w:rsidR="00734219" w:rsidRPr="00734219" w:rsidRDefault="00734219" w:rsidP="00734219">
      <w:pPr>
        <w:pStyle w:val="berschrift2"/>
      </w:pPr>
      <w:bookmarkStart w:id="23" w:name="_Toc222983689"/>
      <w:r>
        <w:t>Update 51.2025</w:t>
      </w:r>
      <w:bookmarkEnd w:id="23"/>
      <w:r>
        <w:t xml:space="preserve">  </w:t>
      </w:r>
    </w:p>
    <w:p w14:paraId="5A7468E3" w14:textId="547F115B" w:rsidR="00A520C4" w:rsidRDefault="00A520C4" w:rsidP="00A520C4">
      <w:pPr>
        <w:pStyle w:val="berschrift3"/>
      </w:pPr>
      <w:r>
        <w:t xml:space="preserve">Akte </w:t>
      </w:r>
      <w:r w:rsidR="00D20DCA">
        <w:t xml:space="preserve">- </w:t>
      </w:r>
      <w:r>
        <w:t>Optionen</w:t>
      </w:r>
    </w:p>
    <w:p w14:paraId="0CA1FCB5" w14:textId="74F8DB39" w:rsidR="00811A5C" w:rsidRPr="00811A5C" w:rsidRDefault="0078655C" w:rsidP="00A520C4">
      <w:pPr>
        <w:pStyle w:val="berschrift"/>
      </w:pPr>
      <w:r>
        <w:t>Rechnungen - Standardversandweg definieren</w:t>
      </w:r>
    </w:p>
    <w:p w14:paraId="0A216178" w14:textId="4C5D0246" w:rsidR="002A08B5" w:rsidRDefault="002A08B5" w:rsidP="002A08B5">
      <w:r w:rsidRPr="002A08B5">
        <w:t xml:space="preserve">Der Versandweg für Rechnungen kann je nach Mandantentyp als Voreinstellung </w:t>
      </w:r>
      <w:r w:rsidR="0013337F">
        <w:t xml:space="preserve">für neue Mandanten </w:t>
      </w:r>
      <w:r w:rsidRPr="002A08B5">
        <w:t>festgelegt werden.</w:t>
      </w:r>
      <w:r w:rsidR="00C245ED">
        <w:t xml:space="preserve"> </w:t>
      </w:r>
    </w:p>
    <w:p w14:paraId="3DA4F43D" w14:textId="724DB98E" w:rsidR="002A08B5" w:rsidRPr="002A08B5" w:rsidRDefault="002A08B5" w:rsidP="002A08B5">
      <w:r w:rsidRPr="002A08B5">
        <w:t xml:space="preserve">Die Option </w:t>
      </w:r>
      <w:r w:rsidR="00FF1F87">
        <w:t>kann</w:t>
      </w:r>
      <w:r w:rsidRPr="002A08B5">
        <w:t xml:space="preserve"> sowohl in der Kanzleiakte als auch in der Zentralakte eingestellt werden</w:t>
      </w:r>
      <w:r w:rsidR="009948F8">
        <w:t>.</w:t>
      </w:r>
    </w:p>
    <w:p w14:paraId="541FE031" w14:textId="77777777" w:rsidR="00C245ED" w:rsidRDefault="00C245ED" w:rsidP="00C245ED">
      <w:r w:rsidRPr="002A08B5">
        <w:t>Abweichende Einstellungen sind im Mandantenstammblatt unter Kanzleiorganisation | Rechnungen möglich.</w:t>
      </w:r>
    </w:p>
    <w:p w14:paraId="657458BD" w14:textId="340F434E" w:rsidR="00F35DA9" w:rsidRPr="002A08B5" w:rsidRDefault="00C318CD" w:rsidP="00C245ED">
      <w:r w:rsidRPr="00C318CD">
        <w:rPr>
          <w:noProof/>
        </w:rPr>
        <w:lastRenderedPageBreak/>
        <w:drawing>
          <wp:inline distT="0" distB="0" distL="0" distR="0" wp14:anchorId="4895E359" wp14:editId="29B369E4">
            <wp:extent cx="5939790" cy="3285490"/>
            <wp:effectExtent l="19050" t="19050" r="22860" b="10160"/>
            <wp:docPr id="1711819819" name="Grafik 1" descr="Ein Bild, das Text, Screenshot, Software,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19819" name="Grafik 1" descr="Ein Bild, das Text, Screenshot, Software, Zahl enthält.&#10;&#10;KI-generierte Inhalte können fehlerhaft sein."/>
                    <pic:cNvPicPr/>
                  </pic:nvPicPr>
                  <pic:blipFill>
                    <a:blip r:embed="rId22"/>
                    <a:stretch>
                      <a:fillRect/>
                    </a:stretch>
                  </pic:blipFill>
                  <pic:spPr>
                    <a:xfrm>
                      <a:off x="0" y="0"/>
                      <a:ext cx="5939790" cy="3285490"/>
                    </a:xfrm>
                    <a:prstGeom prst="rect">
                      <a:avLst/>
                    </a:prstGeom>
                    <a:ln>
                      <a:solidFill>
                        <a:schemeClr val="tx2"/>
                      </a:solidFill>
                    </a:ln>
                  </pic:spPr>
                </pic:pic>
              </a:graphicData>
            </a:graphic>
          </wp:inline>
        </w:drawing>
      </w:r>
    </w:p>
    <w:p w14:paraId="4B2D567A" w14:textId="77777777" w:rsidR="00C245ED" w:rsidRPr="0078655C" w:rsidRDefault="00C245ED" w:rsidP="002A08B5"/>
    <w:p w14:paraId="79DB7E60" w14:textId="74D1BFB6" w:rsidR="002B531D" w:rsidRDefault="00A97D83" w:rsidP="007E23F5">
      <w:pPr>
        <w:pStyle w:val="berschrift3"/>
      </w:pPr>
      <w:r>
        <w:t>Rechnungspositionen</w:t>
      </w:r>
    </w:p>
    <w:p w14:paraId="5A2B8BD6" w14:textId="77777777" w:rsidR="00A97D83" w:rsidRPr="00A97D83" w:rsidRDefault="00A97D83" w:rsidP="00A97D83">
      <w:pPr>
        <w:pStyle w:val="berschrift"/>
      </w:pPr>
      <w:r w:rsidRPr="00A97D83">
        <w:t>Automatisches Ausblenden von Null-Positionen in Rechnungen</w:t>
      </w:r>
    </w:p>
    <w:p w14:paraId="53A07C7D" w14:textId="77777777" w:rsidR="00A97D83" w:rsidRPr="00A97D83" w:rsidRDefault="00A97D83" w:rsidP="00A97D83">
      <w:r w:rsidRPr="00A97D83">
        <w:t>Positionen in einer Rechnung werden künftig automatisch ausgeblendet, wenn der Wert = 0 und/oder die Gebühr = 0 ist.</w:t>
      </w:r>
    </w:p>
    <w:p w14:paraId="4ED4A8E4" w14:textId="77777777" w:rsidR="00A97D83" w:rsidRPr="00A97D83" w:rsidRDefault="00A97D83" w:rsidP="00A97D83">
      <w:r w:rsidRPr="00A97D83">
        <w:t>Dies stellt sicher, dass keine manuelle Nachbearbeitung erforderlich ist und die Leistungsstatistik konsistent mit der Rechnung bleibt.</w:t>
      </w:r>
    </w:p>
    <w:p w14:paraId="4F6018BB" w14:textId="21BFDA8B" w:rsidR="00A97D83" w:rsidRPr="00A97D83" w:rsidRDefault="00A97D83" w:rsidP="00A97D83">
      <w:r w:rsidRPr="00A97D83">
        <w:t xml:space="preserve">Die Prüfung erfolgt nicht nur über die Spalte </w:t>
      </w:r>
      <w:r w:rsidRPr="00445FE0">
        <w:rPr>
          <w:rStyle w:val="StandardFETT"/>
        </w:rPr>
        <w:t>Anzahl</w:t>
      </w:r>
      <w:r w:rsidRPr="00A97D83">
        <w:t>, sondern berücksichtigt den tatsächlichen Wert und die Gebühr.</w:t>
      </w:r>
    </w:p>
    <w:p w14:paraId="7714A34A" w14:textId="4183D6FD" w:rsidR="008A51B2" w:rsidRDefault="008A51B2" w:rsidP="0011476A">
      <w:pPr>
        <w:pStyle w:val="berschrift3"/>
      </w:pPr>
      <w:proofErr w:type="spellStart"/>
      <w:r>
        <w:t>eRechnung</w:t>
      </w:r>
      <w:proofErr w:type="spellEnd"/>
    </w:p>
    <w:p w14:paraId="42027D84" w14:textId="77777777" w:rsidR="00DC64C5" w:rsidRPr="00DC64C5" w:rsidRDefault="00DC64C5" w:rsidP="0010177A">
      <w:pPr>
        <w:pStyle w:val="berschrift"/>
      </w:pPr>
      <w:proofErr w:type="spellStart"/>
      <w:r w:rsidRPr="00DC64C5">
        <w:t>eRechnung</w:t>
      </w:r>
      <w:proofErr w:type="spellEnd"/>
      <w:r w:rsidRPr="00DC64C5">
        <w:t xml:space="preserve"> - Kontoinhaber</w:t>
      </w:r>
    </w:p>
    <w:p w14:paraId="7134E3F0" w14:textId="487D93B2" w:rsidR="000E43C1" w:rsidRDefault="00DC64C5" w:rsidP="00DC64C5">
      <w:r w:rsidRPr="00DC64C5">
        <w:t xml:space="preserve">Der Kontoinhaber wird jetzt </w:t>
      </w:r>
      <w:r w:rsidR="006D46AF">
        <w:t>in der</w:t>
      </w:r>
      <w:r w:rsidRPr="00DC64C5">
        <w:t xml:space="preserve"> </w:t>
      </w:r>
      <w:proofErr w:type="spellStart"/>
      <w:r w:rsidRPr="00DC64C5">
        <w:t>eRechnung</w:t>
      </w:r>
      <w:proofErr w:type="spellEnd"/>
      <w:r w:rsidRPr="00DC64C5">
        <w:t xml:space="preserve"> </w:t>
      </w:r>
      <w:r w:rsidR="006D46AF">
        <w:t>ausgewiesen</w:t>
      </w:r>
      <w:r w:rsidRPr="00DC64C5">
        <w:t>.</w:t>
      </w:r>
    </w:p>
    <w:p w14:paraId="44669B8F" w14:textId="45AFFD7D" w:rsidR="00BB73BB" w:rsidRDefault="00BB73BB" w:rsidP="00BB73BB">
      <w:pPr>
        <w:pStyle w:val="berschrift3"/>
      </w:pPr>
      <w:r>
        <w:t>Rechnungsausgangsbuch</w:t>
      </w:r>
    </w:p>
    <w:p w14:paraId="03521FEC" w14:textId="77777777" w:rsidR="00490D79" w:rsidRPr="00490D79" w:rsidRDefault="00490D79" w:rsidP="00490D79">
      <w:pPr>
        <w:pStyle w:val="berschrift"/>
      </w:pPr>
      <w:r w:rsidRPr="00490D79">
        <w:t>Versandweg laut Stammdaten</w:t>
      </w:r>
    </w:p>
    <w:p w14:paraId="009F6034" w14:textId="36842AC4" w:rsidR="00490D79" w:rsidRPr="00490D79" w:rsidRDefault="00490D79" w:rsidP="00490D79">
      <w:r w:rsidRPr="00490D79">
        <w:t xml:space="preserve">Die Funktion </w:t>
      </w:r>
      <w:r w:rsidRPr="00490D79">
        <w:rPr>
          <w:rStyle w:val="StandardFETT"/>
        </w:rPr>
        <w:t>Versandweg lt. Stammdaten</w:t>
      </w:r>
      <w:r w:rsidRPr="00490D79">
        <w:t xml:space="preserve"> heißt jetzt </w:t>
      </w:r>
      <w:proofErr w:type="spellStart"/>
      <w:r w:rsidRPr="00E61093">
        <w:rPr>
          <w:rStyle w:val="StandardFETT"/>
        </w:rPr>
        <w:t>Rg</w:t>
      </w:r>
      <w:proofErr w:type="spellEnd"/>
      <w:r w:rsidR="004316A3" w:rsidRPr="00E61093">
        <w:rPr>
          <w:rStyle w:val="StandardFETT"/>
        </w:rPr>
        <w:t>-V</w:t>
      </w:r>
      <w:r w:rsidRPr="00E61093">
        <w:rPr>
          <w:rStyle w:val="StandardFETT"/>
        </w:rPr>
        <w:t>ersand gem</w:t>
      </w:r>
      <w:r w:rsidR="004316A3" w:rsidRPr="00E61093">
        <w:rPr>
          <w:rStyle w:val="StandardFETT"/>
        </w:rPr>
        <w:t>.</w:t>
      </w:r>
      <w:r w:rsidRPr="00E61093">
        <w:rPr>
          <w:rStyle w:val="StandardFETT"/>
        </w:rPr>
        <w:t xml:space="preserve"> Stammdaten</w:t>
      </w:r>
      <w:r w:rsidRPr="00490D79">
        <w:t>.</w:t>
      </w:r>
    </w:p>
    <w:p w14:paraId="6BF00FF5" w14:textId="7D3A5899" w:rsidR="00490D79" w:rsidRPr="00490D79" w:rsidRDefault="00490D79" w:rsidP="00490D79">
      <w:r w:rsidRPr="00490D79">
        <w:t>Mit dieser Funktion können Sie Rechnungen nachträglich oder erneut versenden. Dabei wird automatisch der Versandweg genutzt, der in den Stammdaten des Mandanten hinterlegt ist.</w:t>
      </w:r>
    </w:p>
    <w:p w14:paraId="645DE56C" w14:textId="32C7B50F" w:rsidR="005107B9" w:rsidRPr="00AA3676" w:rsidRDefault="00ED343D" w:rsidP="00AA3676">
      <w:r w:rsidRPr="00ED343D">
        <w:rPr>
          <w:noProof/>
        </w:rPr>
        <w:lastRenderedPageBreak/>
        <w:drawing>
          <wp:inline distT="0" distB="0" distL="0" distR="0" wp14:anchorId="4E3645F3" wp14:editId="05AAA832">
            <wp:extent cx="5040000" cy="2869200"/>
            <wp:effectExtent l="19050" t="19050" r="27305" b="26670"/>
            <wp:docPr id="951920988" name="Grafik 1" descr="Ein Bild, das Text, Screenshot, Software,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920988" name="Grafik 1" descr="Ein Bild, das Text, Screenshot, Software, Zahl enthält.&#10;&#10;KI-generierte Inhalte können fehlerhaft sein."/>
                    <pic:cNvPicPr/>
                  </pic:nvPicPr>
                  <pic:blipFill>
                    <a:blip r:embed="rId23"/>
                    <a:stretch>
                      <a:fillRect/>
                    </a:stretch>
                  </pic:blipFill>
                  <pic:spPr>
                    <a:xfrm>
                      <a:off x="0" y="0"/>
                      <a:ext cx="5040000" cy="2869200"/>
                    </a:xfrm>
                    <a:prstGeom prst="rect">
                      <a:avLst/>
                    </a:prstGeom>
                    <a:ln>
                      <a:solidFill>
                        <a:schemeClr val="tx2"/>
                      </a:solidFill>
                    </a:ln>
                  </pic:spPr>
                </pic:pic>
              </a:graphicData>
            </a:graphic>
          </wp:inline>
        </w:drawing>
      </w:r>
      <w:r w:rsidR="00417219">
        <w:t xml:space="preserve">  </w:t>
      </w:r>
    </w:p>
    <w:p w14:paraId="4EE432A3" w14:textId="091D2297" w:rsidR="00F00042" w:rsidRDefault="007C4691" w:rsidP="0011476A">
      <w:pPr>
        <w:pStyle w:val="berschrift3"/>
      </w:pPr>
      <w:proofErr w:type="spellStart"/>
      <w:r>
        <w:t>s</w:t>
      </w:r>
      <w:r w:rsidR="00316333">
        <w:t>can|</w:t>
      </w:r>
      <w:r>
        <w:t>b</w:t>
      </w:r>
      <w:r w:rsidR="00316333">
        <w:t>ar</w:t>
      </w:r>
      <w:r w:rsidR="00D7443F">
        <w:t>-Schnittstelle</w:t>
      </w:r>
      <w:proofErr w:type="spellEnd"/>
      <w:r w:rsidR="00D7443F">
        <w:t xml:space="preserve"> </w:t>
      </w:r>
    </w:p>
    <w:p w14:paraId="5007B7A3" w14:textId="6BEA963B" w:rsidR="007C4691" w:rsidRDefault="007C4691" w:rsidP="007C4691">
      <w:r>
        <w:t xml:space="preserve">Bei </w:t>
      </w:r>
      <w:r w:rsidRPr="00BD2609">
        <w:t>Postbucheinträge</w:t>
      </w:r>
      <w:r>
        <w:t>n</w:t>
      </w:r>
      <w:r w:rsidRPr="00BD2609">
        <w:t xml:space="preserve">, die über die </w:t>
      </w:r>
      <w:proofErr w:type="spellStart"/>
      <w:r w:rsidRPr="00BD2609">
        <w:t>scan|bar-Schnittstelle</w:t>
      </w:r>
      <w:proofErr w:type="spellEnd"/>
      <w:r w:rsidRPr="00BD2609">
        <w:t xml:space="preserve"> erzeugt werden</w:t>
      </w:r>
      <w:r>
        <w:t xml:space="preserve">, </w:t>
      </w:r>
      <w:r w:rsidR="007F5478">
        <w:t>gibt es folgende Neuerungen</w:t>
      </w:r>
      <w:r w:rsidR="00FD32F6">
        <w:t xml:space="preserve">: </w:t>
      </w:r>
      <w:r w:rsidR="007F5478">
        <w:t xml:space="preserve"> </w:t>
      </w:r>
    </w:p>
    <w:p w14:paraId="6E188563" w14:textId="20019A53" w:rsidR="001A5026" w:rsidRDefault="00D92D77" w:rsidP="00D7443F">
      <w:pPr>
        <w:pStyle w:val="Aufzhlung1"/>
      </w:pPr>
      <w:r>
        <w:t xml:space="preserve">Die übernommene </w:t>
      </w:r>
      <w:r w:rsidR="007A0D03">
        <w:t>Datei</w:t>
      </w:r>
      <w:r w:rsidR="000A3D97">
        <w:t xml:space="preserve"> k</w:t>
      </w:r>
      <w:r w:rsidR="0076751F">
        <w:t>ann</w:t>
      </w:r>
      <w:r w:rsidR="007A0D03">
        <w:t xml:space="preserve"> </w:t>
      </w:r>
      <w:r w:rsidR="002D086F">
        <w:t xml:space="preserve">im Postbuchdialog </w:t>
      </w:r>
      <w:r w:rsidR="00BB346B">
        <w:t>mit</w:t>
      </w:r>
      <w:r w:rsidR="00925D6E">
        <w:t xml:space="preserve"> </w:t>
      </w:r>
      <w:r w:rsidR="00925D6E" w:rsidRPr="00ED794B">
        <w:rPr>
          <w:rStyle w:val="StandardFETT"/>
        </w:rPr>
        <w:t>Dokument öffnen</w:t>
      </w:r>
      <w:r w:rsidR="00925D6E">
        <w:t xml:space="preserve"> angezeigt werden. </w:t>
      </w:r>
      <w:r w:rsidR="00BB346B">
        <w:t xml:space="preserve"> </w:t>
      </w:r>
    </w:p>
    <w:p w14:paraId="09BE37B6" w14:textId="08AE475D" w:rsidR="00A15416" w:rsidRDefault="001A5026" w:rsidP="00D7443F">
      <w:pPr>
        <w:pStyle w:val="Aufzhlung1"/>
      </w:pPr>
      <w:r>
        <w:t xml:space="preserve">Die </w:t>
      </w:r>
      <w:r w:rsidR="00385950">
        <w:t xml:space="preserve">Angaben zu den </w:t>
      </w:r>
      <w:r>
        <w:t xml:space="preserve">Fristen werden basierend </w:t>
      </w:r>
      <w:r w:rsidR="00E12542">
        <w:t>auf</w:t>
      </w:r>
      <w:r w:rsidR="00A15416">
        <w:t xml:space="preserve"> de</w:t>
      </w:r>
      <w:r w:rsidR="00E9380C">
        <w:t>m</w:t>
      </w:r>
      <w:r w:rsidR="00A15416">
        <w:t xml:space="preserve"> </w:t>
      </w:r>
      <w:r w:rsidR="00E96625">
        <w:t xml:space="preserve">in der </w:t>
      </w:r>
      <w:r w:rsidR="00A15416">
        <w:t xml:space="preserve">Dokumentvorlage hinterlegten </w:t>
      </w:r>
      <w:proofErr w:type="spellStart"/>
      <w:r w:rsidR="00A15416">
        <w:t>Fristtyp</w:t>
      </w:r>
      <w:proofErr w:type="spellEnd"/>
      <w:r w:rsidR="00A15416">
        <w:t xml:space="preserve"> i</w:t>
      </w:r>
      <w:r w:rsidR="003E2C73">
        <w:t>n dem</w:t>
      </w:r>
      <w:r w:rsidR="00A15416">
        <w:t xml:space="preserve"> Postbuchdialog eingetragen.  </w:t>
      </w:r>
    </w:p>
    <w:p w14:paraId="0012E324" w14:textId="7CED0F2D" w:rsidR="00E62192" w:rsidRDefault="00166AD4" w:rsidP="00B75A6C">
      <w:pPr>
        <w:pStyle w:val="Aufzhlung1"/>
      </w:pPr>
      <w:r>
        <w:t xml:space="preserve">Die </w:t>
      </w:r>
      <w:r w:rsidR="003C3B3D" w:rsidRPr="003C3B3D">
        <w:t>Postbucheinträge</w:t>
      </w:r>
      <w:r w:rsidR="00A358DD">
        <w:t xml:space="preserve"> können </w:t>
      </w:r>
      <w:r w:rsidR="008E1B42">
        <w:t xml:space="preserve">auch </w:t>
      </w:r>
      <w:r w:rsidR="00A358DD">
        <w:t xml:space="preserve">als </w:t>
      </w:r>
      <w:r w:rsidR="003C3B3D" w:rsidRPr="003C3B3D">
        <w:t xml:space="preserve">vorläufige Einträge </w:t>
      </w:r>
      <w:r w:rsidR="00FB40A6">
        <w:t>übernommen</w:t>
      </w:r>
      <w:r w:rsidR="00F90B01">
        <w:t xml:space="preserve"> </w:t>
      </w:r>
      <w:r w:rsidR="003C3B3D" w:rsidRPr="003C3B3D">
        <w:t xml:space="preserve">werden </w:t>
      </w:r>
      <w:r w:rsidR="00513476">
        <w:t>und</w:t>
      </w:r>
      <w:r w:rsidR="003C3B3D" w:rsidRPr="003C3B3D">
        <w:t xml:space="preserve"> eine Unterscheidung zwischen Posteing</w:t>
      </w:r>
      <w:r w:rsidR="00FB40A6">
        <w:t>a</w:t>
      </w:r>
      <w:r w:rsidR="003C3B3D" w:rsidRPr="003C3B3D">
        <w:t>ng und Postausg</w:t>
      </w:r>
      <w:r w:rsidR="00FB40A6">
        <w:t>a</w:t>
      </w:r>
      <w:r w:rsidR="003C3B3D" w:rsidRPr="003C3B3D">
        <w:t>ng</w:t>
      </w:r>
      <w:r w:rsidR="00932A43">
        <w:t xml:space="preserve"> ist möglich, </w:t>
      </w:r>
      <w:r w:rsidR="003C3B3D" w:rsidRPr="003C3B3D">
        <w:t>damit</w:t>
      </w:r>
      <w:r w:rsidR="00932A43">
        <w:t xml:space="preserve"> </w:t>
      </w:r>
      <w:r w:rsidR="003C3B3D" w:rsidRPr="003C3B3D">
        <w:t>diese Einträge später noch bearbeit</w:t>
      </w:r>
      <w:r w:rsidR="00932A43">
        <w:t>et</w:t>
      </w:r>
      <w:r w:rsidR="003C3B3D" w:rsidRPr="003C3B3D">
        <w:t xml:space="preserve"> oder ergänz</w:t>
      </w:r>
      <w:r w:rsidR="00932A43">
        <w:t>t</w:t>
      </w:r>
      <w:r w:rsidR="003C3B3D" w:rsidRPr="003C3B3D">
        <w:t xml:space="preserve"> </w:t>
      </w:r>
      <w:r>
        <w:t>werden können</w:t>
      </w:r>
      <w:r w:rsidR="003C3B3D" w:rsidRPr="003C3B3D">
        <w:t>, bevor sie final übernommen werden.</w:t>
      </w:r>
      <w:r w:rsidR="004835D9">
        <w:t xml:space="preserve">  </w:t>
      </w:r>
    </w:p>
    <w:p w14:paraId="6FA2E6BD" w14:textId="64F11D3A" w:rsidR="00FE6562" w:rsidRDefault="00340917" w:rsidP="00043F8F">
      <w:r w:rsidRPr="00340917">
        <w:rPr>
          <w:noProof/>
        </w:rPr>
        <w:drawing>
          <wp:inline distT="0" distB="0" distL="0" distR="0" wp14:anchorId="02A01EA2" wp14:editId="41CB9A95">
            <wp:extent cx="5716800" cy="3348000"/>
            <wp:effectExtent l="19050" t="19050" r="17780" b="24130"/>
            <wp:docPr id="32567330" name="Grafik 1" descr="Ein Bild, das Text, Screenshot, Zahl, Softwar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67330" name="Grafik 1" descr="Ein Bild, das Text, Screenshot, Zahl, Software enthält.&#10;&#10;KI-generierte Inhalte können fehlerhaft sein."/>
                    <pic:cNvPicPr/>
                  </pic:nvPicPr>
                  <pic:blipFill>
                    <a:blip r:embed="rId24"/>
                    <a:stretch>
                      <a:fillRect/>
                    </a:stretch>
                  </pic:blipFill>
                  <pic:spPr>
                    <a:xfrm>
                      <a:off x="0" y="0"/>
                      <a:ext cx="5716800" cy="3348000"/>
                    </a:xfrm>
                    <a:prstGeom prst="rect">
                      <a:avLst/>
                    </a:prstGeom>
                    <a:ln>
                      <a:solidFill>
                        <a:schemeClr val="tx2"/>
                      </a:solidFill>
                    </a:ln>
                  </pic:spPr>
                </pic:pic>
              </a:graphicData>
            </a:graphic>
          </wp:inline>
        </w:drawing>
      </w:r>
      <w:r w:rsidR="00417219">
        <w:t xml:space="preserve"> </w:t>
      </w:r>
    </w:p>
    <w:p w14:paraId="7E59A7E2" w14:textId="73589584" w:rsidR="00FE6562" w:rsidRDefault="00FE6562" w:rsidP="00FE6562">
      <w:pPr>
        <w:pStyle w:val="berschrift3"/>
      </w:pPr>
      <w:r>
        <w:lastRenderedPageBreak/>
        <w:t xml:space="preserve">Fehlerkorrekturen </w:t>
      </w:r>
    </w:p>
    <w:p w14:paraId="454D5AE6" w14:textId="4EE8BD9C" w:rsidR="00EA0D89" w:rsidRDefault="00EA0D89" w:rsidP="004821D5">
      <w:pPr>
        <w:pStyle w:val="berschrift"/>
      </w:pPr>
      <w:r w:rsidRPr="00EA0D89">
        <w:t>Abweichung zwischen Rechnungssumme und Summe Rechnungspositionen</w:t>
      </w:r>
    </w:p>
    <w:p w14:paraId="3E84196E" w14:textId="77777777" w:rsidR="009673D2" w:rsidRDefault="00EA0D89" w:rsidP="00EA0D89">
      <w:r w:rsidRPr="00EA0D89">
        <w:t>Unter bestimmten Bedingungen konnte die Gesamtsumme der Rechnung von der Summe der einzelnen Rechnungspositionen abweichen.</w:t>
      </w:r>
    </w:p>
    <w:p w14:paraId="39FC1E3B" w14:textId="77777777" w:rsidR="009673D2" w:rsidRDefault="00EA0D89" w:rsidP="00EA0D89">
      <w:r w:rsidRPr="00EA0D89">
        <w:t>Dieses Verhalten trat auf, wenn die Abrechnungsart eines Auftrags von Zeitgebühr auf Pauschalvergütung geändert, anschließend die Leistungen geändert und danach wieder auf Zeitgebühr umgestellt wurde.</w:t>
      </w:r>
    </w:p>
    <w:p w14:paraId="25D49993" w14:textId="07E7B014" w:rsidR="00EA0D89" w:rsidRPr="00EA0D89" w:rsidRDefault="00EA0D89" w:rsidP="00EA0D89">
      <w:r w:rsidRPr="00EA0D89">
        <w:t>Die Abweichung wurde behoben – die Summen stimmen nun überein.</w:t>
      </w:r>
    </w:p>
    <w:p w14:paraId="2209AFD9" w14:textId="11780B12" w:rsidR="00FE6562" w:rsidRDefault="003F27CE" w:rsidP="004821D5">
      <w:pPr>
        <w:pStyle w:val="berschrift"/>
      </w:pPr>
      <w:proofErr w:type="spellStart"/>
      <w:r>
        <w:t>eNachrichten</w:t>
      </w:r>
      <w:proofErr w:type="spellEnd"/>
      <w:r>
        <w:t xml:space="preserve"> - </w:t>
      </w:r>
      <w:proofErr w:type="spellStart"/>
      <w:r w:rsidR="006E2CDB">
        <w:t>eAntrag</w:t>
      </w:r>
      <w:proofErr w:type="spellEnd"/>
      <w:r w:rsidR="006E2CDB">
        <w:t xml:space="preserve"> Vorauszahlungsanpassung </w:t>
      </w:r>
    </w:p>
    <w:p w14:paraId="7F8DAFCC" w14:textId="12F2ED7E" w:rsidR="00ED794B" w:rsidRDefault="005742EC" w:rsidP="00043F8F">
      <w:r>
        <w:t xml:space="preserve">Die </w:t>
      </w:r>
      <w:proofErr w:type="spellStart"/>
      <w:r w:rsidRPr="005742EC">
        <w:t>eNachricht</w:t>
      </w:r>
      <w:r>
        <w:t>en</w:t>
      </w:r>
      <w:proofErr w:type="spellEnd"/>
      <w:r w:rsidRPr="005742EC">
        <w:t xml:space="preserve"> zur Vorauszahlungsanpassung </w:t>
      </w:r>
      <w:r w:rsidR="001F0A26">
        <w:t xml:space="preserve">werden </w:t>
      </w:r>
      <w:r w:rsidR="00105E86">
        <w:t xml:space="preserve">nun mit dem angegebenen Jahr der </w:t>
      </w:r>
      <w:r w:rsidRPr="005742EC">
        <w:t>Elster</w:t>
      </w:r>
      <w:r>
        <w:t>-A</w:t>
      </w:r>
      <w:r w:rsidRPr="005742EC">
        <w:t xml:space="preserve">uftragsliste </w:t>
      </w:r>
      <w:r w:rsidR="00105E86">
        <w:t xml:space="preserve">zugeordnet. Sollten mehrere </w:t>
      </w:r>
      <w:r w:rsidR="000160D3">
        <w:t xml:space="preserve">voneinander </w:t>
      </w:r>
      <w:r w:rsidR="0095259E">
        <w:t xml:space="preserve">abweichende Jahre enthalten sein, wird </w:t>
      </w:r>
      <w:r w:rsidR="00DA6458">
        <w:t>das jüngste Jahr herangezogen.</w:t>
      </w:r>
      <w:r w:rsidR="000160D3">
        <w:t xml:space="preserve"> </w:t>
      </w:r>
      <w:r w:rsidR="00DA6458">
        <w:br/>
        <w:t>(AKORG-</w:t>
      </w:r>
      <w:r w:rsidR="00B87D53">
        <w:t>5735</w:t>
      </w:r>
      <w:r w:rsidR="00DA6458">
        <w:t xml:space="preserve">) </w:t>
      </w:r>
      <w:r w:rsidR="0095259E">
        <w:t xml:space="preserve"> </w:t>
      </w:r>
    </w:p>
    <w:p w14:paraId="71488AEB" w14:textId="566836F9" w:rsidR="00D57A51" w:rsidRPr="00D57A51" w:rsidRDefault="00D57A51" w:rsidP="00D57A51">
      <w:pPr>
        <w:pStyle w:val="berschrift"/>
      </w:pPr>
      <w:proofErr w:type="spellStart"/>
      <w:r w:rsidRPr="00D57A51">
        <w:t>eRechnung</w:t>
      </w:r>
      <w:proofErr w:type="spellEnd"/>
      <w:r w:rsidRPr="00D57A51">
        <w:t xml:space="preserve"> - Validierung</w:t>
      </w:r>
    </w:p>
    <w:p w14:paraId="7E9449E6" w14:textId="77777777" w:rsidR="009673D2" w:rsidRDefault="00D57A51" w:rsidP="00043F8F">
      <w:r w:rsidRPr="00D57A51">
        <w:t>Bisher war die Angabe einer UStID der Kanzlei zwingend notwendig. Dies wurde geändert, so dass entweder die Steuernummer oder die UStID der Kanzlei vorhanden sein muss.</w:t>
      </w:r>
    </w:p>
    <w:p w14:paraId="3E5BE789" w14:textId="5D859ADD" w:rsidR="00B87D53" w:rsidRDefault="00D57A51" w:rsidP="00043F8F">
      <w:r>
        <w:t xml:space="preserve">Sind Steuernummer und </w:t>
      </w:r>
      <w:r w:rsidR="00F0504D">
        <w:t>UStID</w:t>
      </w:r>
      <w:r>
        <w:t xml:space="preserve"> der </w:t>
      </w:r>
      <w:r w:rsidR="00E93953">
        <w:t>K</w:t>
      </w:r>
      <w:r>
        <w:t>anzlei vorhanden, wird nur die U</w:t>
      </w:r>
      <w:r w:rsidR="00E93953">
        <w:t>S</w:t>
      </w:r>
      <w:r>
        <w:t xml:space="preserve">tID </w:t>
      </w:r>
      <w:r w:rsidR="00E93953">
        <w:t xml:space="preserve">an die </w:t>
      </w:r>
      <w:proofErr w:type="spellStart"/>
      <w:r w:rsidR="00E93953">
        <w:t>eRechnung</w:t>
      </w:r>
      <w:proofErr w:type="spellEnd"/>
      <w:r w:rsidR="00E93953">
        <w:t xml:space="preserve"> übergeben.</w:t>
      </w:r>
    </w:p>
    <w:p w14:paraId="178932E8" w14:textId="00BD2AD3" w:rsidR="0001239C" w:rsidRDefault="0001239C" w:rsidP="00925FA5">
      <w:pPr>
        <w:pStyle w:val="berschrift"/>
      </w:pPr>
      <w:bookmarkStart w:id="24" w:name="_Hlk216272635"/>
      <w:proofErr w:type="spellStart"/>
      <w:r>
        <w:t>eRechnung</w:t>
      </w:r>
      <w:proofErr w:type="spellEnd"/>
      <w:r>
        <w:t xml:space="preserve"> - </w:t>
      </w:r>
      <w:r w:rsidR="00991C03">
        <w:t>Kontoinhaber</w:t>
      </w:r>
    </w:p>
    <w:p w14:paraId="0A422722" w14:textId="21464E69" w:rsidR="00925FA5" w:rsidRDefault="008A07F6" w:rsidP="008A07F6">
      <w:r w:rsidRPr="008A07F6">
        <w:t xml:space="preserve">Der Kontoinhaber wird jetzt an die </w:t>
      </w:r>
      <w:proofErr w:type="spellStart"/>
      <w:r w:rsidRPr="008A07F6">
        <w:t>eRechnung</w:t>
      </w:r>
      <w:proofErr w:type="spellEnd"/>
      <w:r w:rsidRPr="008A07F6">
        <w:t xml:space="preserve"> übertragen.</w:t>
      </w:r>
    </w:p>
    <w:bookmarkEnd w:id="24"/>
    <w:p w14:paraId="607540C2" w14:textId="18B8BDCD" w:rsidR="009858E7" w:rsidRDefault="009858E7" w:rsidP="00860219">
      <w:pPr>
        <w:pStyle w:val="berschrift"/>
      </w:pPr>
      <w:r>
        <w:t>Erinnerungsfenster</w:t>
      </w:r>
    </w:p>
    <w:p w14:paraId="32F78144" w14:textId="761CDB6A" w:rsidR="00B87D53" w:rsidRDefault="009858E7" w:rsidP="00043F8F">
      <w:r w:rsidRPr="009858E7">
        <w:t xml:space="preserve">Mit diesem Update wurde ein Problem behoben, bei dem das Erinnerungsfenster </w:t>
      </w:r>
      <w:r w:rsidR="00860219">
        <w:t>bei</w:t>
      </w:r>
      <w:r w:rsidRPr="009858E7">
        <w:t xml:space="preserve"> bestimmten Taskleisten-Einstellungen </w:t>
      </w:r>
      <w:r w:rsidR="00860219">
        <w:t xml:space="preserve">oder durch Änderung dieser Einstellungen </w:t>
      </w:r>
      <w:r w:rsidRPr="009858E7">
        <w:t>einfrieren konnte.</w:t>
      </w:r>
      <w:r w:rsidRPr="009858E7">
        <w:br/>
        <w:t>Nach der Installation des Updates tritt dieses Verhalten nicht mehr auf.</w:t>
      </w:r>
    </w:p>
    <w:p w14:paraId="1D4C25B4" w14:textId="07D165B0" w:rsidR="00DE4F2E" w:rsidRDefault="00734219" w:rsidP="00043F8F">
      <w:r>
        <w:t xml:space="preserve"> </w:t>
      </w:r>
    </w:p>
    <w:p w14:paraId="7EFFE0D6" w14:textId="1FBBF1BF" w:rsidR="00F00042" w:rsidRDefault="00F00042" w:rsidP="00734219">
      <w:pPr>
        <w:pStyle w:val="berschrift1"/>
      </w:pPr>
      <w:bookmarkStart w:id="25" w:name="_Toc222983690"/>
      <w:r>
        <w:lastRenderedPageBreak/>
        <w:t>Rechnungswesen</w:t>
      </w:r>
      <w:bookmarkEnd w:id="25"/>
    </w:p>
    <w:p w14:paraId="5CF0E01B" w14:textId="610A83F6" w:rsidR="000712CC" w:rsidRDefault="000712CC" w:rsidP="000712CC">
      <w:pPr>
        <w:pStyle w:val="berschrift2"/>
      </w:pPr>
      <w:bookmarkStart w:id="26" w:name="_Toc222983691"/>
      <w:r>
        <w:t>Update 0</w:t>
      </w:r>
      <w:r w:rsidR="00F8437F">
        <w:t>5</w:t>
      </w:r>
      <w:r>
        <w:t>.2026</w:t>
      </w:r>
      <w:bookmarkEnd w:id="26"/>
      <w:r>
        <w:t xml:space="preserve"> </w:t>
      </w:r>
    </w:p>
    <w:p w14:paraId="7BEAAA12" w14:textId="77777777" w:rsidR="00F8437F" w:rsidRDefault="00F8437F" w:rsidP="00F8437F">
      <w:pPr>
        <w:pStyle w:val="berschrift3"/>
      </w:pPr>
      <w:bookmarkStart w:id="27" w:name="_Hlk220420566"/>
      <w:r>
        <w:t>Stammdaten</w:t>
      </w:r>
    </w:p>
    <w:p w14:paraId="748B67A0" w14:textId="77777777" w:rsidR="00F8437F" w:rsidRPr="00891845" w:rsidRDefault="00F8437F" w:rsidP="00F8437F">
      <w:bookmarkStart w:id="28" w:name="_Hlk215045526"/>
      <w:r w:rsidRPr="00D93F26">
        <w:t>Mit dieser Version wurde die Bankenroutingtabelle für den Digitalen Finanzbericht aktualisiert und es ist ein Datenbankupdate enthalten.</w:t>
      </w:r>
      <w:bookmarkEnd w:id="28"/>
    </w:p>
    <w:p w14:paraId="23136554" w14:textId="77777777" w:rsidR="00F8437F" w:rsidRDefault="00F8437F" w:rsidP="00F8437F">
      <w:r w:rsidRPr="0091603A">
        <w:t xml:space="preserve">Die Updateinformationen für die Kontenrahmen </w:t>
      </w:r>
      <w:r>
        <w:t xml:space="preserve">für 2026 </w:t>
      </w:r>
      <w:r w:rsidRPr="0091603A">
        <w:t>sind noch nicht vollständig bekannt, darum werden diese vermutlich im Februar geliefert.</w:t>
      </w:r>
    </w:p>
    <w:p w14:paraId="3A231943" w14:textId="77777777" w:rsidR="00F8437F" w:rsidRPr="007C5872" w:rsidRDefault="00F8437F" w:rsidP="00F8437F">
      <w:pPr>
        <w:pStyle w:val="berschrift"/>
      </w:pPr>
      <w:bookmarkStart w:id="29" w:name="_Hlk220421305"/>
      <w:r w:rsidRPr="007C5872">
        <w:t xml:space="preserve">Folgende Auswertungsrahmen sind aktualisiert worden:   </w:t>
      </w:r>
    </w:p>
    <w:p w14:paraId="6F8CFFB2" w14:textId="77777777" w:rsidR="00F8437F" w:rsidRPr="007C5872" w:rsidRDefault="00F8437F" w:rsidP="00F8437F">
      <w:pPr>
        <w:pStyle w:val="Aufzhlung1"/>
      </w:pPr>
      <w:r w:rsidRPr="007C5872">
        <w:t>E-Bilanz</w:t>
      </w:r>
      <w:r w:rsidRPr="007C5872">
        <w:tab/>
      </w:r>
      <w:r w:rsidRPr="007C5872">
        <w:tab/>
      </w:r>
      <w:r w:rsidRPr="007C5872">
        <w:tab/>
      </w:r>
      <w:r w:rsidRPr="007C5872">
        <w:tab/>
      </w:r>
      <w:r w:rsidRPr="007C5872">
        <w:tab/>
      </w:r>
      <w:r w:rsidRPr="007C5872">
        <w:tab/>
      </w:r>
      <w:r w:rsidRPr="007C5872">
        <w:tab/>
      </w:r>
      <w:r w:rsidRPr="007C5872">
        <w:tab/>
      </w:r>
      <w:r w:rsidRPr="007C5872">
        <w:tab/>
        <w:t>(Gültig ab 01.202</w:t>
      </w:r>
      <w:r>
        <w:t>5</w:t>
      </w:r>
      <w:r w:rsidRPr="007C5872">
        <w:t>)</w:t>
      </w:r>
    </w:p>
    <w:p w14:paraId="0F3A4022" w14:textId="77777777" w:rsidR="00F8437F" w:rsidRDefault="00F8437F" w:rsidP="00F8437F">
      <w:pPr>
        <w:pStyle w:val="Aufzhlung1"/>
      </w:pPr>
      <w:r w:rsidRPr="00B511BF">
        <w:t>KR03/04/51/McD - Bilanz - Kapitalgesellschaft</w:t>
      </w:r>
      <w:r w:rsidRPr="007C5872">
        <w:tab/>
      </w:r>
      <w:r w:rsidRPr="007C5872">
        <w:tab/>
      </w:r>
      <w:r w:rsidRPr="007C5872">
        <w:tab/>
      </w:r>
      <w:r w:rsidRPr="007C5872">
        <w:tab/>
        <w:t>(Gültig ab 01.2023)</w:t>
      </w:r>
    </w:p>
    <w:p w14:paraId="48BB248E" w14:textId="77777777" w:rsidR="00F8437F" w:rsidRDefault="00F8437F" w:rsidP="00AE55C8">
      <w:pPr>
        <w:pStyle w:val="Aufzhlung1"/>
        <w:numPr>
          <w:ilvl w:val="0"/>
          <w:numId w:val="0"/>
        </w:numPr>
        <w:ind w:left="357"/>
      </w:pPr>
    </w:p>
    <w:p w14:paraId="4E762B02" w14:textId="77777777" w:rsidR="00F8437F" w:rsidRPr="00B511BF" w:rsidRDefault="00F8437F" w:rsidP="00F8437F">
      <w:r w:rsidRPr="00B511BF">
        <w:t xml:space="preserve">Die Aktualisierung </w:t>
      </w:r>
      <w:r>
        <w:t xml:space="preserve">der E-Bilanz </w:t>
      </w:r>
      <w:r w:rsidRPr="00B511BF">
        <w:t>betrifft einzelne Positionen und Taxonomie Zuordnungen</w:t>
      </w:r>
      <w:r>
        <w:t>, die nicht alle in den Hinweisen dokumentiert sind.</w:t>
      </w:r>
    </w:p>
    <w:p w14:paraId="265CDA3F" w14:textId="77777777" w:rsidR="00F8437F" w:rsidRDefault="00F8437F" w:rsidP="00F8437F">
      <w:r w:rsidRPr="00B511BF">
        <w:t xml:space="preserve">Im Dokument </w:t>
      </w:r>
      <w:r w:rsidRPr="00B511BF">
        <w:rPr>
          <w:rStyle w:val="StandardFETT"/>
        </w:rPr>
        <w:t>HINWEISE REWE STAMMDATEN 2026.1_UPDATE_</w:t>
      </w:r>
      <w:r>
        <w:rPr>
          <w:rStyle w:val="StandardFETT"/>
        </w:rPr>
        <w:t>05</w:t>
      </w:r>
      <w:r w:rsidRPr="00B511BF">
        <w:rPr>
          <w:rStyle w:val="StandardFETT"/>
        </w:rPr>
        <w:t>.202</w:t>
      </w:r>
      <w:r>
        <w:rPr>
          <w:rStyle w:val="StandardFETT"/>
        </w:rPr>
        <w:t>6</w:t>
      </w:r>
      <w:r w:rsidRPr="00B511BF">
        <w:rPr>
          <w:rStyle w:val="StandardFETT"/>
        </w:rPr>
        <w:t>.PDF</w:t>
      </w:r>
      <w:r w:rsidRPr="00B511BF">
        <w:t xml:space="preserve"> sind die Stammdatenänderungen beschrieben. Sie finden es als Knowledgebase-Artikel im ADDISON Portal Plus.   </w:t>
      </w:r>
    </w:p>
    <w:p w14:paraId="532D79A7" w14:textId="77777777" w:rsidR="00F8437F" w:rsidRPr="00F37F84" w:rsidRDefault="00F8437F" w:rsidP="00F8437F">
      <w:pPr>
        <w:pStyle w:val="berschrift"/>
      </w:pPr>
      <w:r w:rsidRPr="00F37F84">
        <w:t>OSS-Steuersätze</w:t>
      </w:r>
    </w:p>
    <w:p w14:paraId="12A0E28C" w14:textId="77777777" w:rsidR="00F8437F" w:rsidRPr="002F576F" w:rsidRDefault="00F8437F" w:rsidP="00F8437F">
      <w:r w:rsidRPr="002F576F">
        <w:t>Steuersatzänderungen </w:t>
      </w:r>
      <w:r w:rsidRPr="00F37F84">
        <w:t>ab 01.01.</w:t>
      </w:r>
      <w:r w:rsidRPr="002F576F">
        <w:t>2026 aufgenommen:</w:t>
      </w:r>
    </w:p>
    <w:p w14:paraId="411FD765" w14:textId="77777777" w:rsidR="00F8437F" w:rsidRPr="00F37F84" w:rsidRDefault="00F8437F" w:rsidP="00F8437F">
      <w:pPr>
        <w:pStyle w:val="Aufzhlung1"/>
      </w:pPr>
      <w:r w:rsidRPr="00F37F84">
        <w:t xml:space="preserve">Litauen: Erhöhung ermäßigter Steuersatz von 9% auf 12% </w:t>
      </w:r>
    </w:p>
    <w:p w14:paraId="7D9722EB" w14:textId="77777777" w:rsidR="00F8437F" w:rsidRPr="00F37F84" w:rsidRDefault="00F8437F" w:rsidP="00F8437F">
      <w:pPr>
        <w:pStyle w:val="Aufzhlung1"/>
      </w:pPr>
      <w:r w:rsidRPr="00F37F84">
        <w:t xml:space="preserve">Finnland: Senkung ermäßigter Steuersatz von 14% auf 13,5% </w:t>
      </w:r>
    </w:p>
    <w:p w14:paraId="2A237A6C" w14:textId="77777777" w:rsidR="00F8437F" w:rsidRPr="00F37F84" w:rsidRDefault="00F8437F" w:rsidP="00F8437F">
      <w:pPr>
        <w:pStyle w:val="Aufzhlung1"/>
      </w:pPr>
      <w:r w:rsidRPr="00F37F84">
        <w:t xml:space="preserve">Österreich: Nullsteuersatz </w:t>
      </w:r>
    </w:p>
    <w:p w14:paraId="2E1C4E30" w14:textId="77777777" w:rsidR="00F8437F" w:rsidRPr="00F37F84" w:rsidRDefault="00F8437F" w:rsidP="00F8437F">
      <w:pPr>
        <w:pStyle w:val="Aufzhlung1"/>
      </w:pPr>
      <w:r w:rsidRPr="00F37F84">
        <w:t>Niederlande: Umsetzung Nullsteuersatz</w:t>
      </w:r>
      <w:bookmarkEnd w:id="29"/>
    </w:p>
    <w:p w14:paraId="0EF04FD2" w14:textId="77777777" w:rsidR="00F8437F" w:rsidRPr="00B511BF" w:rsidRDefault="00F8437F" w:rsidP="00F8437F">
      <w:pPr>
        <w:pStyle w:val="Aufzhlung1"/>
      </w:pPr>
    </w:p>
    <w:bookmarkEnd w:id="27"/>
    <w:p w14:paraId="3432F099" w14:textId="77777777" w:rsidR="00F8437F" w:rsidRDefault="00F8437F" w:rsidP="00F8437F">
      <w:pPr>
        <w:pStyle w:val="berschrift"/>
      </w:pPr>
      <w:r w:rsidRPr="00490832">
        <w:t>Finanzämter und Gemeinden</w:t>
      </w:r>
    </w:p>
    <w:p w14:paraId="2144F819" w14:textId="77777777" w:rsidR="00F8437F" w:rsidRPr="0091603A" w:rsidRDefault="00F8437F" w:rsidP="00F8437F">
      <w:r w:rsidRPr="00B76C87">
        <w:t xml:space="preserve">Mit dieser Version stehen die aktuellen Daten zu Finanzämtern und Gemeinden zur Verfügung. </w:t>
      </w:r>
    </w:p>
    <w:p w14:paraId="6DEE9ABD" w14:textId="77777777" w:rsidR="00F8437F" w:rsidRDefault="00F8437F" w:rsidP="00F8437F">
      <w:pPr>
        <w:pStyle w:val="berschrift3"/>
      </w:pPr>
      <w:r w:rsidRPr="00110034">
        <w:t>Finanzbuchhaltung</w:t>
      </w:r>
    </w:p>
    <w:p w14:paraId="75B345AF" w14:textId="77777777" w:rsidR="00F8437F" w:rsidRPr="002B0EA4" w:rsidRDefault="00F8437F" w:rsidP="00F8437F">
      <w:pPr>
        <w:rPr>
          <w:rStyle w:val="StandardFETT"/>
        </w:rPr>
      </w:pPr>
      <w:r w:rsidRPr="002B0EA4">
        <w:rPr>
          <w:rStyle w:val="StandardFETT"/>
        </w:rPr>
        <w:t>Kontoinfoblatt</w:t>
      </w:r>
    </w:p>
    <w:p w14:paraId="798542AE" w14:textId="77777777" w:rsidR="00F8437F" w:rsidRPr="002B0EA4" w:rsidRDefault="00F8437F" w:rsidP="00F8437F">
      <w:r>
        <w:t>Im Kontoinfoblatt kann das Dokument über die Symbolleiste an Addison OneClick gesendet werden.</w:t>
      </w:r>
    </w:p>
    <w:p w14:paraId="085C1403" w14:textId="77777777" w:rsidR="00F8437F" w:rsidRPr="00110034" w:rsidRDefault="00F8437F" w:rsidP="00F8437F">
      <w:pPr>
        <w:rPr>
          <w:rStyle w:val="StandardFETT"/>
        </w:rPr>
      </w:pPr>
      <w:r w:rsidRPr="00110034">
        <w:rPr>
          <w:rStyle w:val="StandardFETT"/>
        </w:rPr>
        <w:t>Zusammenfassende Meldung (ZM) für Massendaten</w:t>
      </w:r>
    </w:p>
    <w:p w14:paraId="4F7861E0" w14:textId="77777777" w:rsidR="00F8437F" w:rsidRPr="00110034" w:rsidRDefault="00F8437F" w:rsidP="00F8437F">
      <w:r w:rsidRPr="00110034">
        <w:t>In der Zentralakte / Jahresakte konnten Massendaten für die ZM übertragen werden. Das Verfahren ist seit dem 1.12.2025 eingestellt worden. Ein entsprechender Hinweis wird beim Aufruf in der Zentralakte eingeblendet. Bitte nutzen Sie die Möglichkeiten in der Fibu-ZM per Elster.</w:t>
      </w:r>
    </w:p>
    <w:p w14:paraId="584F9D59" w14:textId="77777777" w:rsidR="00F8437F" w:rsidRPr="001F78B7" w:rsidRDefault="00F8437F" w:rsidP="00F8437F">
      <w:pPr>
        <w:pStyle w:val="berschrift3"/>
      </w:pPr>
      <w:r>
        <w:lastRenderedPageBreak/>
        <w:t>Jahresabschluss</w:t>
      </w:r>
    </w:p>
    <w:p w14:paraId="01544A69" w14:textId="77777777" w:rsidR="00F8437F" w:rsidRPr="005D3BCE" w:rsidRDefault="00F8437F" w:rsidP="00F8437F">
      <w:pPr>
        <w:rPr>
          <w:rStyle w:val="StandardFETT"/>
        </w:rPr>
      </w:pPr>
      <w:r w:rsidRPr="005D3BCE">
        <w:rPr>
          <w:rStyle w:val="StandardFETT"/>
        </w:rPr>
        <w:t>Einnahmenüberschussrechnung</w:t>
      </w:r>
    </w:p>
    <w:p w14:paraId="19B740EA" w14:textId="77777777" w:rsidR="00F8437F" w:rsidRDefault="00F8437F" w:rsidP="00F8437F">
      <w:r>
        <w:t xml:space="preserve">Im Anlagenverzeichnis der EÜR 2025 gibt es bei den Kfz den Kenner mit der Kennziffer 407, Elektro oder Hybridfahrzeug vorhanden (1 = ja, 2 = nein). </w:t>
      </w:r>
      <w:r>
        <w:br/>
        <w:t>Um diese Information automatisch zu erhalten, ist in der Anlagenkarte des Wirtschaftsgutes eine Einstellung "Elektro/</w:t>
      </w:r>
      <w:proofErr w:type="spellStart"/>
      <w:r>
        <w:t>HybFz</w:t>
      </w:r>
      <w:proofErr w:type="spellEnd"/>
      <w:r>
        <w:t>" neu enthalten. Ist der Haken gesetzt, wird bei der Übernahme in die EÜR in die Kennziffer 407 die 1 übertragen.</w:t>
      </w:r>
    </w:p>
    <w:p w14:paraId="26420F47" w14:textId="77777777" w:rsidR="00F8437F" w:rsidRDefault="00F8437F" w:rsidP="00F8437F">
      <w:pPr>
        <w:rPr>
          <w:rStyle w:val="StandardFETT"/>
        </w:rPr>
      </w:pPr>
      <w:r>
        <w:rPr>
          <w:rStyle w:val="StandardFETT"/>
        </w:rPr>
        <w:t>Bilanzberichte: Fehler bei Aktualisierung von Kanzleiberichten</w:t>
      </w:r>
    </w:p>
    <w:p w14:paraId="4F50D399" w14:textId="77777777" w:rsidR="00F8437F" w:rsidRPr="007811D3" w:rsidRDefault="00F8437F" w:rsidP="00F8437F">
      <w:r w:rsidRPr="001C5F27">
        <w:t xml:space="preserve">Bei der Übernahme und Aktualisierung der Kanzleivorlage aus dem Vorjahr stoppt das Programm. </w:t>
      </w:r>
      <w:r>
        <w:t xml:space="preserve">Das Programm und Word kann nur noch über den Taskmanager geschlossen werden. </w:t>
      </w:r>
      <w:r w:rsidRPr="001C5F27">
        <w:t xml:space="preserve">Festgestellt wurde dieses Verhalten mit der aktuellen </w:t>
      </w:r>
      <w:r w:rsidRPr="007811D3">
        <w:t>Office 365 Version 2512 (64 Bit) oder (32 Bit)</w:t>
      </w:r>
      <w:r w:rsidRPr="00844B0A">
        <w:t>.</w:t>
      </w:r>
      <w:r>
        <w:t xml:space="preserve"> Eine Aktualisierung auf diese Version ist von Microsoft je nach APP in der Kalenderwoche 2, 3 oder 4 im Januar 2026 erfolgt.</w:t>
      </w:r>
    </w:p>
    <w:p w14:paraId="6AD26AA3" w14:textId="77777777" w:rsidR="00F8437F" w:rsidRDefault="00F8437F" w:rsidP="00F8437F">
      <w:r>
        <w:t>Das Programm steigt aus, wenn die Kommentare auf der gleichen Zeile wie ein Abschnittswechsel liegt:</w:t>
      </w:r>
    </w:p>
    <w:p w14:paraId="2551CD7A" w14:textId="77777777" w:rsidR="00F8437F" w:rsidRDefault="00F8437F" w:rsidP="00F8437F">
      <w:r w:rsidRPr="00F8437F">
        <w:rPr>
          <w:noProof/>
        </w:rPr>
        <w:drawing>
          <wp:inline distT="0" distB="0" distL="0" distR="0" wp14:anchorId="4C35EA9D" wp14:editId="4B765C6E">
            <wp:extent cx="4943301" cy="1020591"/>
            <wp:effectExtent l="19050" t="19050" r="10160" b="27305"/>
            <wp:docPr id="1586790459" name="Grafik 1" descr="Ein Bild, das Text, Schrift, Reihe,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790459" name="Grafik 1" descr="Ein Bild, das Text, Schrift, Reihe, weiß enthält.&#10;&#10;KI-generierte Inhalte können fehlerhaft sein."/>
                    <pic:cNvPicPr/>
                  </pic:nvPicPr>
                  <pic:blipFill>
                    <a:blip r:embed="rId25"/>
                    <a:stretch>
                      <a:fillRect/>
                    </a:stretch>
                  </pic:blipFill>
                  <pic:spPr>
                    <a:xfrm>
                      <a:off x="0" y="0"/>
                      <a:ext cx="4949100" cy="1021788"/>
                    </a:xfrm>
                    <a:prstGeom prst="rect">
                      <a:avLst/>
                    </a:prstGeom>
                    <a:ln>
                      <a:solidFill>
                        <a:schemeClr val="tx1"/>
                      </a:solidFill>
                    </a:ln>
                  </pic:spPr>
                </pic:pic>
              </a:graphicData>
            </a:graphic>
          </wp:inline>
        </w:drawing>
      </w:r>
    </w:p>
    <w:p w14:paraId="4E448847" w14:textId="77777777" w:rsidR="00F8437F" w:rsidRDefault="00F8437F" w:rsidP="00F8437F">
      <w:r>
        <w:t>Ob eine p</w:t>
      </w:r>
      <w:r w:rsidRPr="006D1C60">
        <w:t xml:space="preserve">rogrammseitige Anpassung </w:t>
      </w:r>
      <w:r>
        <w:t xml:space="preserve">durch Wolters Kluwer erfolgen kann, ist noch in der Untersuchung. Mit der Nutzung unserer Musterberichte kann dieses Verhalten nicht nachvollzogen werden. </w:t>
      </w:r>
    </w:p>
    <w:p w14:paraId="362CE628" w14:textId="77777777" w:rsidR="00F8437F" w:rsidRDefault="00F8437F" w:rsidP="00F8437F">
      <w:r>
        <w:t>Was ist zu tun?</w:t>
      </w:r>
    </w:p>
    <w:p w14:paraId="7386689E" w14:textId="77777777" w:rsidR="00F8437F" w:rsidRPr="007811D3" w:rsidRDefault="00F8437F" w:rsidP="00F8437F">
      <w:pPr>
        <w:pStyle w:val="Aufzhlung1"/>
      </w:pPr>
      <w:r>
        <w:t>Den Bilanzbericht ohne Aktualisierung öffnen</w:t>
      </w:r>
    </w:p>
    <w:p w14:paraId="0668584F" w14:textId="77777777" w:rsidR="00F8437F" w:rsidRPr="007811D3" w:rsidRDefault="00F8437F" w:rsidP="00F8437F">
      <w:pPr>
        <w:pStyle w:val="Aufzhlung1"/>
      </w:pPr>
      <w:r>
        <w:t xml:space="preserve">Den Bericht prüfen </w:t>
      </w:r>
      <w:r w:rsidRPr="007811D3">
        <w:t>mit Absatzmarken und weitere ausgeblendete Formatierungssymbole anzeigen</w:t>
      </w:r>
    </w:p>
    <w:p w14:paraId="6C10792E" w14:textId="77777777" w:rsidR="00F8437F" w:rsidRDefault="00F8437F" w:rsidP="00F8437F">
      <w:r w:rsidRPr="00F8437F">
        <w:rPr>
          <w:noProof/>
        </w:rPr>
        <w:drawing>
          <wp:inline distT="0" distB="0" distL="0" distR="0" wp14:anchorId="16C4C82C" wp14:editId="163FFC28">
            <wp:extent cx="1896743" cy="1019857"/>
            <wp:effectExtent l="19050" t="19050" r="27940" b="27940"/>
            <wp:docPr id="383640965" name="Grafik 1" descr="Ein Bild, das Text, Zahl, Schrift, Diagram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640965" name="Grafik 1" descr="Ein Bild, das Text, Zahl, Schrift, Diagramm enthält.&#10;&#10;KI-generierte Inhalte können fehlerhaft sein."/>
                    <pic:cNvPicPr/>
                  </pic:nvPicPr>
                  <pic:blipFill>
                    <a:blip r:embed="rId26"/>
                    <a:stretch>
                      <a:fillRect/>
                    </a:stretch>
                  </pic:blipFill>
                  <pic:spPr>
                    <a:xfrm>
                      <a:off x="0" y="0"/>
                      <a:ext cx="1896743" cy="1019857"/>
                    </a:xfrm>
                    <a:prstGeom prst="rect">
                      <a:avLst/>
                    </a:prstGeom>
                    <a:ln>
                      <a:solidFill>
                        <a:schemeClr val="tx1"/>
                      </a:solidFill>
                    </a:ln>
                  </pic:spPr>
                </pic:pic>
              </a:graphicData>
            </a:graphic>
          </wp:inline>
        </w:drawing>
      </w:r>
    </w:p>
    <w:p w14:paraId="4F05D98A" w14:textId="77777777" w:rsidR="00F8437F" w:rsidRPr="007811D3" w:rsidRDefault="00F8437F" w:rsidP="00F8437F">
      <w:pPr>
        <w:pStyle w:val="Aufzhlung1"/>
      </w:pPr>
      <w:r>
        <w:t>Die oben angegebenen Kommentare, die auf einem Abschnittswechsel oder Seitenumbruch liegen entfernen. Dann weitere Absätze einfügen und den Kommentar wieder ergänzen.</w:t>
      </w:r>
    </w:p>
    <w:p w14:paraId="2E77587A" w14:textId="77777777" w:rsidR="00F8437F" w:rsidRPr="007811D3" w:rsidRDefault="00F8437F" w:rsidP="00F8437F">
      <w:pPr>
        <w:pStyle w:val="Aufzhlung1"/>
      </w:pPr>
      <w:r>
        <w:t>Wenn möglich nutzen Sie bitte unsere Mustervorlagen.</w:t>
      </w:r>
    </w:p>
    <w:p w14:paraId="338A15E4" w14:textId="77777777" w:rsidR="00F8437F" w:rsidRDefault="00F8437F" w:rsidP="00F8437F">
      <w:pPr>
        <w:pStyle w:val="berschrift3"/>
      </w:pPr>
      <w:r>
        <w:lastRenderedPageBreak/>
        <w:t>Fehlerkorrekturen</w:t>
      </w:r>
    </w:p>
    <w:p w14:paraId="53768FF0" w14:textId="77777777" w:rsidR="00F8437F" w:rsidRDefault="00F8437F" w:rsidP="00F8437F">
      <w:pPr>
        <w:pStyle w:val="berschrift"/>
      </w:pPr>
      <w:r>
        <w:t>Buchungsliste</w:t>
      </w:r>
    </w:p>
    <w:p w14:paraId="067CC84D" w14:textId="77777777" w:rsidR="00F8437F" w:rsidRDefault="00F8437F" w:rsidP="00F8437F">
      <w:r w:rsidRPr="00E66E15">
        <w:t>Bei der Verbuchung offener Posten über den Dialog „OP-Konto“ (STRG+O) konnte es in bestimmten Fällen zu dem „Fehler 13“ kommen.</w:t>
      </w:r>
      <w:r w:rsidRPr="00E66E15">
        <w:br/>
        <w:t>Die Ursache hierfür wurde behoben. Die Verbuchung funktioniert nun wieder wie gewohnt.</w:t>
      </w:r>
      <w:r>
        <w:br/>
        <w:t>(AKTEREWE-4746)</w:t>
      </w:r>
    </w:p>
    <w:p w14:paraId="7C1CEAD7" w14:textId="77777777" w:rsidR="00F8437F" w:rsidRPr="00587D88" w:rsidRDefault="00F8437F" w:rsidP="00F8437F">
      <w:pPr>
        <w:rPr>
          <w:rStyle w:val="StandardFETT"/>
        </w:rPr>
      </w:pPr>
      <w:r>
        <w:t>Bei Abgrenzungsbuchungen (Leistungsdatum) kam es zu einem Fehler Nr. 512 wenn noch ein Planjahr existierte. Das Problem wurde korrigiert.</w:t>
      </w:r>
      <w:r>
        <w:br/>
        <w:t>(AKTEREWE-4765)</w:t>
      </w:r>
      <w:r>
        <w:br/>
      </w:r>
      <w:r>
        <w:br/>
      </w:r>
      <w:r w:rsidRPr="00587D88">
        <w:rPr>
          <w:rStyle w:val="StandardFETT"/>
        </w:rPr>
        <w:t>Konto(</w:t>
      </w:r>
      <w:proofErr w:type="spellStart"/>
      <w:r w:rsidRPr="00587D88">
        <w:rPr>
          <w:rStyle w:val="StandardFETT"/>
        </w:rPr>
        <w:t>info</w:t>
      </w:r>
      <w:proofErr w:type="spellEnd"/>
      <w:r w:rsidRPr="00587D88">
        <w:rPr>
          <w:rStyle w:val="StandardFETT"/>
        </w:rPr>
        <w:t>)</w:t>
      </w:r>
      <w:proofErr w:type="spellStart"/>
      <w:r w:rsidRPr="00587D88">
        <w:rPr>
          <w:rStyle w:val="StandardFETT"/>
        </w:rPr>
        <w:t>blatt</w:t>
      </w:r>
      <w:proofErr w:type="spellEnd"/>
    </w:p>
    <w:p w14:paraId="7C6A3522" w14:textId="77777777" w:rsidR="00F8437F" w:rsidRDefault="00F8437F" w:rsidP="00F8437F">
      <w:r w:rsidRPr="00587D88">
        <w:t>Bei Skontobuchungen wurde auf dem Kontoblatt der %-Ausweis mit 0 ausgegeben. Der Ausweis ist wieder richtig.</w:t>
      </w:r>
      <w:r>
        <w:br/>
      </w:r>
      <w:r w:rsidRPr="00587D88">
        <w:t>(AKTEREWE-4748)</w:t>
      </w:r>
    </w:p>
    <w:p w14:paraId="11856373" w14:textId="77777777" w:rsidR="00F8437F" w:rsidRPr="00B53850" w:rsidRDefault="00F8437F" w:rsidP="00F8437F">
      <w:pPr>
        <w:pStyle w:val="berschrift"/>
      </w:pPr>
      <w:r w:rsidRPr="00B53850">
        <w:t>Zahlungsverkehr</w:t>
      </w:r>
    </w:p>
    <w:p w14:paraId="4544DD43" w14:textId="77777777" w:rsidR="00F8437F" w:rsidRPr="00B53850" w:rsidRDefault="00F8437F" w:rsidP="00F8437F">
      <w:r w:rsidRPr="00455BC6">
        <w:t>Die Ausgabe von SEPA</w:t>
      </w:r>
      <w:r w:rsidRPr="00455BC6">
        <w:noBreakHyphen/>
        <w:t>Überweisungen mit der ZKA</w:t>
      </w:r>
      <w:r w:rsidRPr="00455BC6">
        <w:noBreakHyphen/>
        <w:t>Version 3.7 wurde verbessert.</w:t>
      </w:r>
      <w:r w:rsidRPr="00455BC6">
        <w:br/>
        <w:t>Im Dialog „Ausgabe Zahlungen“ steht Ihnen nun die neue Option „Umlaute ausgeben“ zur Verfügung.</w:t>
      </w:r>
      <w:r w:rsidRPr="00B53850">
        <w:t xml:space="preserve"> </w:t>
      </w:r>
      <w:r w:rsidRPr="00455BC6">
        <w:t>Aktivieren Sie diese Option, wenn Umlaute in der erzeugten XML</w:t>
      </w:r>
      <w:r w:rsidRPr="00455BC6">
        <w:noBreakHyphen/>
        <w:t>Datei enthalten sein sollen.</w:t>
      </w:r>
      <w:r>
        <w:br/>
        <w:t>(AKTEREWE-4635)</w:t>
      </w:r>
    </w:p>
    <w:p w14:paraId="7DE92CCD" w14:textId="77777777" w:rsidR="00F8437F" w:rsidRDefault="00F8437F" w:rsidP="00F8437F">
      <w:pPr>
        <w:pStyle w:val="berschrift"/>
      </w:pPr>
      <w:r>
        <w:t>Desktop Toolbox</w:t>
      </w:r>
    </w:p>
    <w:p w14:paraId="7568B007" w14:textId="77777777" w:rsidR="00F8437F" w:rsidRPr="00152EF8" w:rsidRDefault="00F8437F" w:rsidP="00F8437F">
      <w:r w:rsidRPr="00152EF8">
        <w:t>Bei der Konvertierung der GDPdU-Daten für die Anlagenbuchhaltung konnten in bestimmten Fällen fehlerhafte Werte entstehen. Die Ursache wurde identifiziert und der Fehler behoben.</w:t>
      </w:r>
      <w:r w:rsidRPr="00152EF8">
        <w:br/>
        <w:t>(AKTEREWE-4703)</w:t>
      </w:r>
    </w:p>
    <w:p w14:paraId="38029465" w14:textId="77777777" w:rsidR="00F8437F" w:rsidRPr="00F8437F" w:rsidRDefault="00F8437F" w:rsidP="00F8437F"/>
    <w:p w14:paraId="7AF570BD" w14:textId="77777777" w:rsidR="00F8437F" w:rsidRDefault="00F8437F" w:rsidP="00F8437F">
      <w:pPr>
        <w:pStyle w:val="berschrift2"/>
      </w:pPr>
      <w:bookmarkStart w:id="30" w:name="_Toc222983692"/>
      <w:r>
        <w:t>Update 03.2026</w:t>
      </w:r>
      <w:bookmarkEnd w:id="30"/>
      <w:r>
        <w:t xml:space="preserve"> </w:t>
      </w:r>
    </w:p>
    <w:p w14:paraId="42AC78BA" w14:textId="77777777" w:rsidR="000712CC" w:rsidRPr="001F78B7" w:rsidRDefault="000712CC" w:rsidP="000712CC">
      <w:pPr>
        <w:pStyle w:val="berschrift3"/>
      </w:pPr>
      <w:r>
        <w:t>Jahresabschluss</w:t>
      </w:r>
    </w:p>
    <w:p w14:paraId="41CC4F22" w14:textId="57FD2591" w:rsidR="000712CC" w:rsidRDefault="000712CC" w:rsidP="000712CC">
      <w:pPr>
        <w:pStyle w:val="berschrift"/>
      </w:pPr>
      <w:r w:rsidRPr="000712CC">
        <w:t>Offenlegung ab dem 01.01.2026</w:t>
      </w:r>
    </w:p>
    <w:p w14:paraId="0E4D8975" w14:textId="77777777" w:rsidR="000712CC" w:rsidRDefault="000712CC" w:rsidP="000712CC">
      <w:r>
        <w:t>Wie bereits im letzten Pflegeschreiben angekündigt gilt ab</w:t>
      </w:r>
      <w:r w:rsidRPr="004F64F9">
        <w:t xml:space="preserve"> dem 01.01.2026</w:t>
      </w:r>
      <w:r>
        <w:t>:</w:t>
      </w:r>
      <w:r w:rsidRPr="004F64F9">
        <w:t xml:space="preserve"> </w:t>
      </w:r>
    </w:p>
    <w:p w14:paraId="4F9EF358" w14:textId="77777777" w:rsidR="000712CC" w:rsidRDefault="000712CC" w:rsidP="000712CC">
      <w:r>
        <w:t>D</w:t>
      </w:r>
      <w:r w:rsidRPr="004F64F9">
        <w:t xml:space="preserve">ie Rechnungen des Bundesanzeigers werden </w:t>
      </w:r>
      <w:r w:rsidRPr="001F78B7">
        <w:rPr>
          <w:rStyle w:val="StandardFETT"/>
        </w:rPr>
        <w:t>ausschließlich per E-Mail</w:t>
      </w:r>
      <w:r w:rsidRPr="004F64F9">
        <w:t xml:space="preserve"> versendet. Die Möglichkeit</w:t>
      </w:r>
      <w:r>
        <w:t>,</w:t>
      </w:r>
      <w:r w:rsidRPr="004F64F9">
        <w:t xml:space="preserve"> die Rechnung des Bundesanzeigers per Post zu erhalten, besteht nicht mehr.</w:t>
      </w:r>
      <w:r>
        <w:t xml:space="preserve"> </w:t>
      </w:r>
    </w:p>
    <w:p w14:paraId="1FEA4665" w14:textId="77777777" w:rsidR="000712CC" w:rsidRDefault="000712CC" w:rsidP="000712CC">
      <w:r>
        <w:t>Bis zu dieser Änderung kam es bei der Vorschau seit dem 01.01.2026 zu dem Fehler</w:t>
      </w:r>
    </w:p>
    <w:p w14:paraId="799B58D8" w14:textId="77777777" w:rsidR="000712CC" w:rsidRPr="002E361F" w:rsidRDefault="000712CC" w:rsidP="000712CC">
      <w:pPr>
        <w:rPr>
          <w:rStyle w:val="SchwacheHervorhebung"/>
          <w:lang w:val="en-US"/>
        </w:rPr>
      </w:pPr>
      <w:r w:rsidRPr="002E361F">
        <w:rPr>
          <w:rStyle w:val="SchwacheHervorhebung"/>
          <w:lang w:val="en-US"/>
        </w:rPr>
        <w:t>„</w:t>
      </w:r>
      <w:proofErr w:type="spellStart"/>
      <w:r w:rsidRPr="002E361F">
        <w:rPr>
          <w:rStyle w:val="SchwacheHervorhebung"/>
          <w:lang w:val="en-US"/>
        </w:rPr>
        <w:t>FaultExceptionUnexpected</w:t>
      </w:r>
      <w:proofErr w:type="spellEnd"/>
      <w:r w:rsidRPr="002E361F">
        <w:rPr>
          <w:rStyle w:val="SchwacheHervorhebung"/>
          <w:lang w:val="en-US"/>
        </w:rPr>
        <w:t xml:space="preserve"> </w:t>
      </w:r>
      <w:proofErr w:type="spellStart"/>
      <w:r w:rsidRPr="002E361F">
        <w:rPr>
          <w:rStyle w:val="SchwacheHervorhebung"/>
          <w:lang w:val="en-US"/>
        </w:rPr>
        <w:t>subelement</w:t>
      </w:r>
      <w:proofErr w:type="spellEnd"/>
      <w:r w:rsidRPr="002E361F">
        <w:rPr>
          <w:rStyle w:val="SchwacheHervorhebung"/>
          <w:lang w:val="en-US"/>
        </w:rPr>
        <w:t xml:space="preserve"> {http://ws.publikations-plattform.de/URegOrderService}bill_per_post“, </w:t>
      </w:r>
    </w:p>
    <w:p w14:paraId="57AC5399" w14:textId="77777777" w:rsidR="000712CC" w:rsidRDefault="000712CC" w:rsidP="000712CC">
      <w:r>
        <w:t>der besagt, dass eine Angabe in der xml zu „</w:t>
      </w:r>
      <w:proofErr w:type="spellStart"/>
      <w:r>
        <w:t>Bill_per_Post</w:t>
      </w:r>
      <w:proofErr w:type="spellEnd"/>
      <w:r>
        <w:t xml:space="preserve"> – also Rechnung per Brief“ nicht mehr </w:t>
      </w:r>
      <w:r>
        <w:lastRenderedPageBreak/>
        <w:t>möglich ist. Ein Abstellen in die Elster-Auftragsliste funktionierte durch diesen Fehler nicht.</w:t>
      </w:r>
    </w:p>
    <w:p w14:paraId="090FFB9D" w14:textId="77777777" w:rsidR="000712CC" w:rsidRDefault="000712CC" w:rsidP="000712CC">
      <w:r>
        <w:t>Mit diesem Update wurden im Programm folgende Änderungen vorgenommen:</w:t>
      </w:r>
    </w:p>
    <w:p w14:paraId="45346025" w14:textId="77777777" w:rsidR="000712CC" w:rsidRDefault="000712CC" w:rsidP="000712CC">
      <w:r>
        <w:t>Der Offenlegungsdialog wurde angepasst. Weiterhin können unterschiedliche E-Mail Adressen für die Rechnung und für die Bestätigung angegeben werden:</w:t>
      </w:r>
    </w:p>
    <w:p w14:paraId="49BE97EC" w14:textId="79749626" w:rsidR="000712CC" w:rsidRDefault="000712CC" w:rsidP="000712CC">
      <w:r w:rsidRPr="000712CC">
        <w:rPr>
          <w:noProof/>
        </w:rPr>
        <w:drawing>
          <wp:inline distT="0" distB="0" distL="0" distR="0" wp14:anchorId="08B11D21" wp14:editId="0DB72F11">
            <wp:extent cx="3919470" cy="953642"/>
            <wp:effectExtent l="19050" t="19050" r="24130" b="18415"/>
            <wp:docPr id="1139026111" name="Grafik 1" descr="Ein Bild, das Text, Screenshot, Schrift,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1969" name="Grafik 1" descr="Ein Bild, das Text, Screenshot, Schrift, Reihe enthält.&#10;&#10;KI-generierte Inhalte können fehlerhaft sein."/>
                    <pic:cNvPicPr/>
                  </pic:nvPicPr>
                  <pic:blipFill>
                    <a:blip r:embed="rId27"/>
                    <a:stretch>
                      <a:fillRect/>
                    </a:stretch>
                  </pic:blipFill>
                  <pic:spPr>
                    <a:xfrm>
                      <a:off x="0" y="0"/>
                      <a:ext cx="3919470" cy="953642"/>
                    </a:xfrm>
                    <a:prstGeom prst="rect">
                      <a:avLst/>
                    </a:prstGeom>
                    <a:ln>
                      <a:solidFill>
                        <a:srgbClr val="2F2F2F"/>
                      </a:solidFill>
                    </a:ln>
                  </pic:spPr>
                </pic:pic>
              </a:graphicData>
            </a:graphic>
          </wp:inline>
        </w:drawing>
      </w:r>
    </w:p>
    <w:p w14:paraId="22428C81" w14:textId="77777777" w:rsidR="000712CC" w:rsidRDefault="000712CC" w:rsidP="000712CC">
      <w:r>
        <w:t>In die xml Datei zur Offenlegung „</w:t>
      </w:r>
      <w:r w:rsidRPr="00D93993">
        <w:t>OB_</w:t>
      </w:r>
      <w:r>
        <w:t>...._....</w:t>
      </w:r>
      <w:r w:rsidRPr="00D93993">
        <w:t>_</w:t>
      </w:r>
      <w:proofErr w:type="spellStart"/>
      <w:r w:rsidRPr="00D93993">
        <w:t>cdata</w:t>
      </w:r>
      <w:proofErr w:type="spellEnd"/>
      <w:r>
        <w:t>“ wird nur noch „&lt;</w:t>
      </w:r>
      <w:proofErr w:type="spellStart"/>
      <w:r>
        <w:t>sendbillbymail</w:t>
      </w:r>
      <w:proofErr w:type="spellEnd"/>
      <w:r>
        <w:t xml:space="preserve">&gt; </w:t>
      </w:r>
      <w:proofErr w:type="spellStart"/>
      <w:r>
        <w:t>true</w:t>
      </w:r>
      <w:proofErr w:type="spellEnd"/>
      <w:r>
        <w:t>&lt; …“ geschrieben:</w:t>
      </w:r>
    </w:p>
    <w:p w14:paraId="3B034725" w14:textId="6036AB38" w:rsidR="000712CC" w:rsidRDefault="000712CC" w:rsidP="000712CC">
      <w:r w:rsidRPr="000712CC">
        <w:rPr>
          <w:noProof/>
        </w:rPr>
        <w:drawing>
          <wp:inline distT="0" distB="0" distL="0" distR="0" wp14:anchorId="00B32042" wp14:editId="72E92A30">
            <wp:extent cx="2886075" cy="2005708"/>
            <wp:effectExtent l="19050" t="19050" r="9525" b="13970"/>
            <wp:docPr id="244108585" name="Grafik 1" descr="Ein Bild, das Text, Screenshot, Schrift,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667604" name="Grafik 1" descr="Ein Bild, das Text, Screenshot, Schrift, Zahl enthält.&#10;&#10;KI-generierte Inhalte können fehlerhaft sein."/>
                    <pic:cNvPicPr/>
                  </pic:nvPicPr>
                  <pic:blipFill>
                    <a:blip r:embed="rId28"/>
                    <a:stretch>
                      <a:fillRect/>
                    </a:stretch>
                  </pic:blipFill>
                  <pic:spPr>
                    <a:xfrm>
                      <a:off x="0" y="0"/>
                      <a:ext cx="2890600" cy="2008853"/>
                    </a:xfrm>
                    <a:prstGeom prst="rect">
                      <a:avLst/>
                    </a:prstGeom>
                    <a:ln>
                      <a:solidFill>
                        <a:srgbClr val="2F2F2F"/>
                      </a:solidFill>
                    </a:ln>
                  </pic:spPr>
                </pic:pic>
              </a:graphicData>
            </a:graphic>
          </wp:inline>
        </w:drawing>
      </w:r>
    </w:p>
    <w:p w14:paraId="004B44A7" w14:textId="77777777" w:rsidR="000712CC" w:rsidRDefault="000712CC" w:rsidP="000712CC">
      <w:r>
        <w:t xml:space="preserve">Für bereits im Vorjahr abgestellte Offenlegungen in der Elster Auftragsliste vor diesem Update gilt folgendes: </w:t>
      </w:r>
    </w:p>
    <w:p w14:paraId="62956D9E" w14:textId="77777777" w:rsidR="000712CC" w:rsidRDefault="000712CC" w:rsidP="000712CC">
      <w:pPr>
        <w:pStyle w:val="Aufzhlung1"/>
      </w:pPr>
      <w:r>
        <w:t xml:space="preserve">Wurde die Offenlegung mit Angabe </w:t>
      </w:r>
      <w:r w:rsidRPr="00163831">
        <w:rPr>
          <w:rStyle w:val="StandardFETT"/>
        </w:rPr>
        <w:t>Rechnung per Mail</w:t>
      </w:r>
      <w:r>
        <w:t xml:space="preserve"> abgestellt ist eine Übermittlung aus der Elster-Auftragsliste an den Bundesanzeiger möglich</w:t>
      </w:r>
    </w:p>
    <w:p w14:paraId="199B3406" w14:textId="77777777" w:rsidR="000712CC" w:rsidRDefault="000712CC" w:rsidP="000712CC">
      <w:pPr>
        <w:pStyle w:val="Aufzhlung1"/>
      </w:pPr>
      <w:r>
        <w:t xml:space="preserve">Wurde die Offenlegung mit Angabe </w:t>
      </w:r>
      <w:r w:rsidRPr="00344BEA">
        <w:rPr>
          <w:rStyle w:val="StandardFETT"/>
        </w:rPr>
        <w:t>Rechnung per Brief</w:t>
      </w:r>
      <w:r>
        <w:t xml:space="preserve"> abgestellt, muss diese erneut abgestellt werden, da eine Übermittlung nicht mehr möglich ist.</w:t>
      </w:r>
    </w:p>
    <w:p w14:paraId="353FA104" w14:textId="77777777" w:rsidR="000712CC" w:rsidRPr="000712CC" w:rsidRDefault="000712CC" w:rsidP="000712CC">
      <w:pPr>
        <w:pStyle w:val="berschrift3"/>
      </w:pPr>
      <w:r>
        <w:t>Fehlerkorrekturen</w:t>
      </w:r>
    </w:p>
    <w:p w14:paraId="6510D64A" w14:textId="77777777" w:rsidR="000712CC" w:rsidRPr="000712CC" w:rsidRDefault="000712CC" w:rsidP="000712CC">
      <w:pPr>
        <w:pStyle w:val="berschrift"/>
        <w:rPr>
          <w:rStyle w:val="StandardFETT"/>
          <w:rFonts w:ascii="Calibri" w:hAnsi="Calibri"/>
          <w:b/>
        </w:rPr>
      </w:pPr>
      <w:r w:rsidRPr="000712CC">
        <w:rPr>
          <w:rStyle w:val="StandardFETT"/>
          <w:rFonts w:ascii="Calibri" w:hAnsi="Calibri"/>
          <w:b/>
        </w:rPr>
        <w:t>Kostenrechnung</w:t>
      </w:r>
    </w:p>
    <w:p w14:paraId="51F9CBCB" w14:textId="77777777" w:rsidR="000712CC" w:rsidRDefault="000712CC" w:rsidP="000712CC">
      <w:r w:rsidRPr="004C0ED6">
        <w:t>Der A</w:t>
      </w:r>
      <w:r>
        <w:t>uf</w:t>
      </w:r>
      <w:r w:rsidRPr="004C0ED6">
        <w:t>ruf der B</w:t>
      </w:r>
      <w:r>
        <w:t>etriebsabrechnungsbogen-</w:t>
      </w:r>
      <w:r w:rsidRPr="004C0ED6">
        <w:t>Rahmen in den Mandanten hat nicht funktioniert. Mit diesem Update wurde es behoben.</w:t>
      </w:r>
      <w:r>
        <w:t xml:space="preserve"> Eine Anpassung bezüglich der Ansicht </w:t>
      </w:r>
      <w:r w:rsidRPr="00163831">
        <w:rPr>
          <w:rStyle w:val="StandardFETT"/>
        </w:rPr>
        <w:t>alle</w:t>
      </w:r>
      <w:r>
        <w:t xml:space="preserve"> wird in einem späteren Update zur Verfügung gestellt.</w:t>
      </w:r>
    </w:p>
    <w:p w14:paraId="5E7D3A8F" w14:textId="77777777" w:rsidR="000712CC" w:rsidRPr="004C0ED6" w:rsidRDefault="000712CC" w:rsidP="000712CC">
      <w:r w:rsidRPr="000712CC">
        <w:rPr>
          <w:noProof/>
        </w:rPr>
        <w:lastRenderedPageBreak/>
        <w:drawing>
          <wp:inline distT="0" distB="0" distL="0" distR="0" wp14:anchorId="4560F297" wp14:editId="3347715C">
            <wp:extent cx="4089600" cy="3412800"/>
            <wp:effectExtent l="0" t="0" r="6350" b="0"/>
            <wp:docPr id="682939883" name="Grafik 1" descr="Ein Bild, das Text, Screenshot, Display,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06855" name="Grafik 1" descr="Ein Bild, das Text, Screenshot, Display, Zahl enthält.&#10;&#10;KI-generierte Inhalte können fehlerhaft sein."/>
                    <pic:cNvPicPr/>
                  </pic:nvPicPr>
                  <pic:blipFill>
                    <a:blip r:embed="rId29"/>
                    <a:stretch>
                      <a:fillRect/>
                    </a:stretch>
                  </pic:blipFill>
                  <pic:spPr>
                    <a:xfrm>
                      <a:off x="0" y="0"/>
                      <a:ext cx="4089600" cy="3412800"/>
                    </a:xfrm>
                    <a:prstGeom prst="rect">
                      <a:avLst/>
                    </a:prstGeom>
                  </pic:spPr>
                </pic:pic>
              </a:graphicData>
            </a:graphic>
          </wp:inline>
        </w:drawing>
      </w:r>
      <w:r>
        <w:br/>
      </w:r>
      <w:r w:rsidRPr="004C0ED6">
        <w:t>(AKTEREWE-4736)</w:t>
      </w:r>
    </w:p>
    <w:p w14:paraId="106682A9" w14:textId="77777777" w:rsidR="000712CC" w:rsidRDefault="000712CC" w:rsidP="000712CC">
      <w:pPr>
        <w:pStyle w:val="berschrift"/>
      </w:pPr>
      <w:r>
        <w:t>Service-Rechenzentrum</w:t>
      </w:r>
    </w:p>
    <w:p w14:paraId="62D55E6D" w14:textId="6460BF7E" w:rsidR="000712CC" w:rsidRDefault="000712CC" w:rsidP="000712CC">
      <w:r w:rsidRPr="009C6611">
        <w:t>Bei der Anmeldung von Bankverbindungen über das Service-Rechenzentrum kam es vor, dass Antragsformulare nicht automatisch zugeordnet wurden. Dieser Fehler wurde inzwischen behoben.</w:t>
      </w:r>
      <w:r>
        <w:t xml:space="preserve"> </w:t>
      </w:r>
      <w:r w:rsidRPr="009C6611">
        <w:t>Sollte die automatische Zuordnung in Einzelfällen weiterhin nicht erfolgen, bitten wir Sie, die Ab- bzw. Anmeldung der Bankverbindung erneut vorzunehmen.</w:t>
      </w:r>
      <w:r>
        <w:br/>
        <w:t>(AKTEREWE-4675)</w:t>
      </w:r>
    </w:p>
    <w:p w14:paraId="122076BC" w14:textId="77777777" w:rsidR="000712CC" w:rsidRPr="000712CC" w:rsidRDefault="000712CC" w:rsidP="000712CC"/>
    <w:p w14:paraId="637F8138" w14:textId="14D8F88B" w:rsidR="00734219" w:rsidRPr="00734219" w:rsidRDefault="00734219" w:rsidP="00734219">
      <w:pPr>
        <w:pStyle w:val="berschrift2"/>
      </w:pPr>
      <w:bookmarkStart w:id="31" w:name="_Toc222983693"/>
      <w:r>
        <w:t>Update 51.2025</w:t>
      </w:r>
      <w:bookmarkEnd w:id="31"/>
      <w:r>
        <w:t xml:space="preserve">   </w:t>
      </w:r>
    </w:p>
    <w:p w14:paraId="1B03842D" w14:textId="77777777" w:rsidR="00FF5E25" w:rsidRPr="00B6769D" w:rsidRDefault="00FF5E25" w:rsidP="00FF5E25">
      <w:pPr>
        <w:pStyle w:val="berschrift3"/>
      </w:pPr>
      <w:r>
        <w:t>Stammdaten</w:t>
      </w:r>
    </w:p>
    <w:p w14:paraId="2207957C" w14:textId="15450D1D" w:rsidR="00FF5E25" w:rsidRDefault="00FF5E25" w:rsidP="00FF5E25">
      <w:bookmarkStart w:id="32" w:name="_Hlk216868080"/>
      <w:bookmarkStart w:id="33" w:name="_Hlk216870786"/>
      <w:r w:rsidRPr="00EB70F3">
        <w:t>Mit dieser Version stehen Ihnen die aktuellen Bankdaten zur Verfügung.</w:t>
      </w:r>
      <w:r w:rsidR="00271E09">
        <w:t xml:space="preserve"> </w:t>
      </w:r>
      <w:bookmarkStart w:id="34" w:name="_Hlk216868055"/>
      <w:r w:rsidR="00271E09">
        <w:t>Für die Aktualisierung der Auswertungsrahmen ist ein Import der Konten- und Auswertungsrahmen erforderlich.</w:t>
      </w:r>
    </w:p>
    <w:p w14:paraId="17FE7F8E" w14:textId="77777777" w:rsidR="00FF5E25" w:rsidRPr="001B5148" w:rsidRDefault="00FF5E25" w:rsidP="00FF5E25">
      <w:pPr>
        <w:pStyle w:val="berschrift"/>
      </w:pPr>
      <w:bookmarkStart w:id="35" w:name="_Hlk188859584"/>
      <w:bookmarkStart w:id="36" w:name="_Hlk216867837"/>
      <w:bookmarkEnd w:id="32"/>
      <w:bookmarkEnd w:id="34"/>
      <w:r w:rsidRPr="001B5148">
        <w:t xml:space="preserve">Folgende </w:t>
      </w:r>
      <w:r>
        <w:t>Auswertungs</w:t>
      </w:r>
      <w:r w:rsidRPr="001B5148">
        <w:t xml:space="preserve">rahmen sind </w:t>
      </w:r>
      <w:r>
        <w:t xml:space="preserve">neu </w:t>
      </w:r>
      <w:r w:rsidRPr="001B5148">
        <w:t>(Stand 1.1.2025)</w:t>
      </w:r>
    </w:p>
    <w:bookmarkEnd w:id="35"/>
    <w:p w14:paraId="19702555" w14:textId="77777777" w:rsidR="00FF5E25" w:rsidRPr="00531CE8" w:rsidRDefault="00FF5E25" w:rsidP="00FF5E25">
      <w:pPr>
        <w:pStyle w:val="Aufzhlung1"/>
      </w:pPr>
      <w:r w:rsidRPr="00B15E4D">
        <w:t xml:space="preserve">E-Bilanz </w:t>
      </w:r>
      <w:r w:rsidRPr="00B15E4D">
        <w:tab/>
      </w:r>
      <w:r w:rsidRPr="00B15E4D">
        <w:tab/>
      </w:r>
      <w:r w:rsidRPr="00B15E4D">
        <w:tab/>
      </w:r>
      <w:r w:rsidRPr="00B15E4D">
        <w:tab/>
      </w:r>
      <w:r w:rsidRPr="00B15E4D">
        <w:tab/>
      </w:r>
      <w:r w:rsidRPr="00B15E4D">
        <w:tab/>
      </w:r>
      <w:r w:rsidRPr="00531CE8">
        <w:tab/>
      </w:r>
      <w:r w:rsidRPr="00531CE8">
        <w:tab/>
      </w:r>
      <w:r w:rsidRPr="00531CE8">
        <w:tab/>
        <w:t>(Gültig ab 01.2025)</w:t>
      </w:r>
    </w:p>
    <w:p w14:paraId="7E54F0F0" w14:textId="77777777" w:rsidR="00FF5E25" w:rsidRPr="00531CE8" w:rsidRDefault="00FF5E25" w:rsidP="00FF5E25">
      <w:pPr>
        <w:pStyle w:val="Aufzhlung1"/>
      </w:pPr>
      <w:r w:rsidRPr="00B8317F">
        <w:t>Anlagenspiegel (E-Bilanz)</w:t>
      </w:r>
      <w:r w:rsidRPr="00531CE8">
        <w:tab/>
      </w:r>
      <w:r w:rsidRPr="00531CE8">
        <w:tab/>
      </w:r>
      <w:r w:rsidRPr="00531CE8">
        <w:tab/>
      </w:r>
      <w:r w:rsidRPr="00531CE8">
        <w:tab/>
      </w:r>
      <w:r w:rsidRPr="00531CE8">
        <w:tab/>
      </w:r>
      <w:r w:rsidRPr="00531CE8">
        <w:tab/>
      </w:r>
      <w:r w:rsidRPr="00531CE8">
        <w:tab/>
        <w:t>(Gültig ab 01.2025)</w:t>
      </w:r>
    </w:p>
    <w:p w14:paraId="1BAC16D5" w14:textId="77777777" w:rsidR="00FF5E25" w:rsidRPr="00531CE8" w:rsidRDefault="00FF5E25" w:rsidP="00FF5E25">
      <w:pPr>
        <w:pStyle w:val="Aufzhlung1"/>
      </w:pPr>
      <w:r w:rsidRPr="00B8317F">
        <w:t>Kapitalkontenentwicklung KapCoRiLiG (E-Bilanz)</w:t>
      </w:r>
      <w:r w:rsidRPr="00531CE8">
        <w:tab/>
      </w:r>
      <w:r w:rsidRPr="00531CE8">
        <w:tab/>
      </w:r>
      <w:r w:rsidRPr="00531CE8">
        <w:tab/>
        <w:t>(Gültig ab 01.2025)</w:t>
      </w:r>
    </w:p>
    <w:p w14:paraId="33F4B5BB" w14:textId="77777777" w:rsidR="00FF5E25" w:rsidRDefault="00FF5E25" w:rsidP="00FF5E25">
      <w:pPr>
        <w:pStyle w:val="Aufzhlung1"/>
      </w:pPr>
      <w:r w:rsidRPr="00B8317F">
        <w:t xml:space="preserve">Kapitalkontenentwicklung </w:t>
      </w:r>
      <w:proofErr w:type="spellStart"/>
      <w:r w:rsidRPr="00B8317F">
        <w:t>PersGes</w:t>
      </w:r>
      <w:proofErr w:type="spellEnd"/>
      <w:r w:rsidRPr="00B8317F">
        <w:t xml:space="preserve"> (E-Bilanz)</w:t>
      </w:r>
      <w:r w:rsidRPr="00531CE8">
        <w:tab/>
      </w:r>
      <w:r w:rsidRPr="00531CE8">
        <w:tab/>
      </w:r>
      <w:r w:rsidRPr="00531CE8">
        <w:tab/>
      </w:r>
      <w:r w:rsidRPr="00531CE8">
        <w:tab/>
        <w:t>(Gültig ab 01.2025)</w:t>
      </w:r>
    </w:p>
    <w:p w14:paraId="158330DF" w14:textId="78BCC350" w:rsidR="00FF5E25" w:rsidRDefault="00FF5E25" w:rsidP="00FF5E25">
      <w:r>
        <w:t xml:space="preserve">Mit dieser Version stehen die neuen Auswertungsrahmen mit der HGB </w:t>
      </w:r>
      <w:r w:rsidR="00F0504D">
        <w:t>Taxonomie</w:t>
      </w:r>
      <w:r>
        <w:t xml:space="preserve"> 6.8 zur Verfügung. Die neue Version ist verpflichtend für Eröffnungsbilanzen ab dem 01.01.2026 und für Jahresabschlüsse per 31.12.2025. Eine Anpassung der Positionen und der neuen Konten erfolgt </w:t>
      </w:r>
      <w:r>
        <w:lastRenderedPageBreak/>
        <w:t>mit einem zukünftigen Update.</w:t>
      </w:r>
    </w:p>
    <w:p w14:paraId="4DECA44B" w14:textId="3609154E" w:rsidR="00FF5E25" w:rsidRPr="007E6D8F" w:rsidRDefault="00FF5E25" w:rsidP="00FF5E25">
      <w:pPr>
        <w:pStyle w:val="berschrift"/>
      </w:pPr>
      <w:bookmarkStart w:id="37" w:name="_Hlk216870806"/>
      <w:bookmarkEnd w:id="33"/>
      <w:r w:rsidRPr="007E6D8F">
        <w:t xml:space="preserve">Folgende Auswertungsrahmen sind aktualisiert worden:   </w:t>
      </w:r>
    </w:p>
    <w:p w14:paraId="0A67B787" w14:textId="77777777" w:rsidR="00FF5E25" w:rsidRPr="00443986" w:rsidRDefault="00FF5E25" w:rsidP="00FF5E25">
      <w:pPr>
        <w:pStyle w:val="Aufzhlung1"/>
      </w:pPr>
      <w:r w:rsidRPr="005B7D03">
        <w:t>E-Bilanz</w:t>
      </w:r>
      <w:r>
        <w:tab/>
      </w:r>
      <w:r>
        <w:tab/>
      </w:r>
      <w:r>
        <w:tab/>
      </w:r>
      <w:r>
        <w:tab/>
      </w:r>
      <w:r>
        <w:tab/>
      </w:r>
      <w:r>
        <w:tab/>
      </w:r>
      <w:r>
        <w:tab/>
      </w:r>
      <w:r>
        <w:tab/>
      </w:r>
      <w:r>
        <w:tab/>
      </w:r>
      <w:r w:rsidRPr="00443986">
        <w:t>(Gültig ab 01.202</w:t>
      </w:r>
      <w:r>
        <w:t>4</w:t>
      </w:r>
      <w:r w:rsidRPr="00443986">
        <w:t>)</w:t>
      </w:r>
    </w:p>
    <w:p w14:paraId="47F86732" w14:textId="77777777" w:rsidR="00FF5E25" w:rsidRPr="00FF5E25" w:rsidRDefault="00FF5E25" w:rsidP="00FF5E25">
      <w:pPr>
        <w:pStyle w:val="Aufzhlung1"/>
      </w:pPr>
      <w:r>
        <w:t>Gewinnermittlung (EÜR)</w:t>
      </w:r>
      <w:r>
        <w:tab/>
      </w:r>
      <w:r>
        <w:tab/>
      </w:r>
      <w:r>
        <w:tab/>
      </w:r>
      <w:r>
        <w:tab/>
      </w:r>
      <w:r>
        <w:tab/>
      </w:r>
      <w:r w:rsidRPr="00FF5E25">
        <w:tab/>
      </w:r>
      <w:r w:rsidRPr="00FF5E25">
        <w:tab/>
        <w:t>(Gültig ab 01.2023)</w:t>
      </w:r>
    </w:p>
    <w:bookmarkEnd w:id="36"/>
    <w:p w14:paraId="1F9BC900" w14:textId="77777777" w:rsidR="00FF5E25" w:rsidRPr="00FF5E25" w:rsidRDefault="00FF5E25" w:rsidP="00FF5E25">
      <w:pPr>
        <w:pStyle w:val="Aufzhlung1"/>
      </w:pPr>
      <w:r w:rsidRPr="00DF42F9">
        <w:t>KR03/04 - Ertragslage / Finanzlage</w:t>
      </w:r>
      <w:r w:rsidRPr="00FF5E25">
        <w:tab/>
      </w:r>
      <w:r w:rsidRPr="00FF5E25">
        <w:tab/>
      </w:r>
      <w:r w:rsidRPr="00FF5E25">
        <w:tab/>
      </w:r>
      <w:r w:rsidRPr="00FF5E25">
        <w:tab/>
      </w:r>
      <w:r w:rsidRPr="00FF5E25">
        <w:tab/>
        <w:t>(Gültig ab 01.2023)</w:t>
      </w:r>
    </w:p>
    <w:p w14:paraId="367AC4B1" w14:textId="068DD3F9" w:rsidR="00FF5E25" w:rsidRDefault="00FF5E25" w:rsidP="00FF5E25">
      <w:bookmarkStart w:id="38" w:name="_Hlk216870818"/>
      <w:bookmarkEnd w:id="37"/>
      <w:r>
        <w:t>Die Aktualisierung betrifft einzelne Positionen und Taxonomie Zuordnungen</w:t>
      </w:r>
      <w:r w:rsidR="00271E09">
        <w:t>.</w:t>
      </w:r>
    </w:p>
    <w:bookmarkEnd w:id="38"/>
    <w:p w14:paraId="0A76EFBA" w14:textId="15329345" w:rsidR="00114D73" w:rsidRDefault="00114D73" w:rsidP="00272174">
      <w:pPr>
        <w:pStyle w:val="berschrift3"/>
      </w:pPr>
      <w:r>
        <w:t>Finanzbuchhaltung</w:t>
      </w:r>
    </w:p>
    <w:p w14:paraId="13975C58" w14:textId="77777777" w:rsidR="00272174" w:rsidRPr="00272174" w:rsidRDefault="00272174" w:rsidP="00272174">
      <w:pPr>
        <w:pStyle w:val="berschrift"/>
      </w:pPr>
      <w:r w:rsidRPr="00272174">
        <w:t>Optimierung der Analyse im Bankauszug</w:t>
      </w:r>
    </w:p>
    <w:p w14:paraId="30BE45C8" w14:textId="77777777" w:rsidR="00272174" w:rsidRPr="00272174" w:rsidRDefault="00272174" w:rsidP="00272174">
      <w:r w:rsidRPr="00272174">
        <w:t>Bei der Bereitstellung von Umsätzen über verschiedene Online-Zahlungsdienstleister kommt es zunehmend vor, dass die OP-Nummern (Beleg 2) alphanumerisch sind und teilweise Sonderzeichen enthalten. Diese Zeichen sind bei der Vergabe der Beleg-2-Nummer nicht zulässig, was die automatische Analyse erschwert.</w:t>
      </w:r>
    </w:p>
    <w:p w14:paraId="0E87CAC6" w14:textId="77777777" w:rsidR="00272174" w:rsidRPr="00272174" w:rsidRDefault="00272174" w:rsidP="00272174">
      <w:r w:rsidRPr="00272174">
        <w:t>Der Bankauszug wurde erweitert, um die Analyse auf Basis der Offenen Posten (Beleg 2) zu verbessern. Sie können nun die OP-Nummer individuell aus dem Verwendungszweck des Kontoumsatzes ableiten.</w:t>
      </w:r>
    </w:p>
    <w:p w14:paraId="0A7ABB7D" w14:textId="13BE6B21" w:rsidR="00272174" w:rsidRPr="00272174" w:rsidRDefault="00272174" w:rsidP="00272174">
      <w:r w:rsidRPr="00272174">
        <w:t xml:space="preserve">Im Bereich </w:t>
      </w:r>
      <w:r w:rsidRPr="00DE4F2E">
        <w:rPr>
          <w:rStyle w:val="StandardFETT"/>
        </w:rPr>
        <w:t>Analyse auf Basis von Kunden bzw. Lieferanten</w:t>
      </w:r>
      <w:r w:rsidRPr="00272174">
        <w:t xml:space="preserve"> wurde das Register </w:t>
      </w:r>
      <w:r w:rsidRPr="00DE4F2E">
        <w:rPr>
          <w:rStyle w:val="StandardFETT"/>
        </w:rPr>
        <w:t>Analyse</w:t>
      </w:r>
      <w:r w:rsidRPr="00272174">
        <w:t xml:space="preserve"> angepasst. Über das Symbol </w:t>
      </w:r>
      <w:r w:rsidRPr="005F6AE6">
        <w:rPr>
          <w:noProof/>
        </w:rPr>
        <w:drawing>
          <wp:inline distT="0" distB="0" distL="0" distR="0" wp14:anchorId="4D271637" wp14:editId="6F8C142B">
            <wp:extent cx="106071" cy="117211"/>
            <wp:effectExtent l="0" t="0" r="8255" b="0"/>
            <wp:docPr id="24512054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487849" name=""/>
                    <pic:cNvPicPr/>
                  </pic:nvPicPr>
                  <pic:blipFill rotWithShape="1">
                    <a:blip r:embed="rId30"/>
                    <a:srcRect l="19200"/>
                    <a:stretch/>
                  </pic:blipFill>
                  <pic:spPr bwMode="auto">
                    <a:xfrm>
                      <a:off x="0" y="0"/>
                      <a:ext cx="115574" cy="127712"/>
                    </a:xfrm>
                    <a:prstGeom prst="rect">
                      <a:avLst/>
                    </a:prstGeom>
                    <a:ln>
                      <a:noFill/>
                    </a:ln>
                    <a:extLst>
                      <a:ext uri="{53640926-AAD7-44D8-BBD7-CCE9431645EC}">
                        <a14:shadowObscured xmlns:a14="http://schemas.microsoft.com/office/drawing/2010/main"/>
                      </a:ext>
                    </a:extLst>
                  </pic:spPr>
                </pic:pic>
              </a:graphicData>
            </a:graphic>
          </wp:inline>
        </w:drawing>
      </w:r>
      <w:r w:rsidRPr="00272174">
        <w:t xml:space="preserve"> öffnet sich ein neuer Dialog, in dem Sie die Individualisierung vornehmen können.</w:t>
      </w:r>
    </w:p>
    <w:p w14:paraId="21776EAC" w14:textId="77777777" w:rsidR="00272174" w:rsidRPr="00272174" w:rsidRDefault="00272174" w:rsidP="005E2658">
      <w:pPr>
        <w:pStyle w:val="Aufzhlung1"/>
      </w:pPr>
      <w:r w:rsidRPr="00272174">
        <w:t>OP-Nummer: Wurde aus dem Hauptdialog übernommen (bestehende Funktion)</w:t>
      </w:r>
    </w:p>
    <w:p w14:paraId="7DDD822A" w14:textId="7B52EF93" w:rsidR="00272174" w:rsidRPr="00272174" w:rsidRDefault="00272174" w:rsidP="005E2658">
      <w:pPr>
        <w:pStyle w:val="Aufzhlung1"/>
      </w:pPr>
      <w:r w:rsidRPr="00272174">
        <w:t xml:space="preserve">Neues Eingabefeld </w:t>
      </w:r>
      <w:r w:rsidRPr="00DE4F2E">
        <w:rPr>
          <w:rStyle w:val="StandardFETT"/>
        </w:rPr>
        <w:t>Verwendungszweck</w:t>
      </w:r>
      <w:r w:rsidRPr="00272174">
        <w:t>: Hier können Sie festlegen, wie die OP-Nummer aus dem Verwendungszweck ermittelt wird.</w:t>
      </w:r>
    </w:p>
    <w:p w14:paraId="35D7829D" w14:textId="77777777" w:rsidR="00272174" w:rsidRPr="00272174" w:rsidRDefault="00272174" w:rsidP="00272174">
      <w:r w:rsidRPr="00272174">
        <w:t>Innerhalb des Verwendungszwecks können Sie anhand eines festen Textmusters die OP-Nummer identifizieren.</w:t>
      </w:r>
      <w:r w:rsidRPr="00272174">
        <w:br/>
        <w:t>Beispiel:</w:t>
      </w:r>
      <w:r w:rsidRPr="00272174">
        <w:br/>
        <w:t>Verwendungszweck: Ab-Cd:ef_4711gh0815</w:t>
      </w:r>
      <w:r w:rsidRPr="00272174">
        <w:br/>
        <w:t>Gebuchte OP-Nummer: 4711gh0815</w:t>
      </w:r>
      <w:r w:rsidRPr="00272174">
        <w:br/>
        <w:t>Da die OP-Nummer im Verwendungszweck Sonderzeichen enthält, ist eine automatische Analyse bisher nicht möglich.</w:t>
      </w:r>
    </w:p>
    <w:p w14:paraId="27BA9688" w14:textId="77777777" w:rsidR="00272174" w:rsidRPr="00272174" w:rsidRDefault="00272174" w:rsidP="00272174">
      <w:r w:rsidRPr="00272174">
        <w:t>Mit einer Variablen können Sie steuern, welche Stellen aus dem Verwendungszweck berücksichtigt werden:</w:t>
      </w:r>
    </w:p>
    <w:p w14:paraId="3C2D9C8C" w14:textId="77777777" w:rsidR="00272174" w:rsidRPr="00272174" w:rsidRDefault="00272174" w:rsidP="00272174">
      <w:r w:rsidRPr="00272174">
        <w:t>%VWZ({</w:t>
      </w:r>
      <w:proofErr w:type="spellStart"/>
      <w:r w:rsidRPr="00272174">
        <w:t>Ab-Cd:ef</w:t>
      </w:r>
      <w:proofErr w:type="spellEnd"/>
      <w:r w:rsidRPr="00272174">
        <w:t>_}:[21])%</w:t>
      </w:r>
    </w:p>
    <w:p w14:paraId="3CDB8917" w14:textId="77777777" w:rsidR="00272174" w:rsidRPr="00272174" w:rsidRDefault="00272174" w:rsidP="00272174">
      <w:r w:rsidRPr="00272174">
        <w:t>In diesem Beispiel wird nach „</w:t>
      </w:r>
      <w:proofErr w:type="spellStart"/>
      <w:r w:rsidRPr="00272174">
        <w:t>Ab-Cd:ef</w:t>
      </w:r>
      <w:proofErr w:type="spellEnd"/>
      <w:r w:rsidRPr="00272174">
        <w:t>_“ gesucht und die folgenden 21 Zeichen für die Analyse der OP-Nummer verwendet.</w:t>
      </w:r>
    </w:p>
    <w:p w14:paraId="01219661" w14:textId="5342EE48" w:rsidR="008D258E" w:rsidRDefault="004863D8" w:rsidP="004863D8">
      <w:pPr>
        <w:pStyle w:val="berschrift3"/>
      </w:pPr>
      <w:r>
        <w:t>Umsatzsteuervoranmeldung / Dauerfristverlängerung 2026</w:t>
      </w:r>
    </w:p>
    <w:p w14:paraId="750B59AC" w14:textId="790D0C3D" w:rsidR="004863D8" w:rsidRDefault="00820229" w:rsidP="004863D8">
      <w:r>
        <w:t xml:space="preserve">Mit dieser Version erhalten Sie die Umsatzsteuervoranmeldung und die Dauerfristverlängerung für das Jahr 2026. </w:t>
      </w:r>
      <w:r w:rsidR="00BC1FF4">
        <w:t>Der ELSTER-Versand ist am 01.01.2026 möglich.</w:t>
      </w:r>
    </w:p>
    <w:p w14:paraId="6F046913" w14:textId="3D841296" w:rsidR="00BC1FF4" w:rsidRDefault="00BC1FF4" w:rsidP="004863D8">
      <w:r>
        <w:lastRenderedPageBreak/>
        <w:t>Eine Anpassung der Kontenzuordnung erfolgt, sobald die neuen Konten für 2026 endgültig feststehen.</w:t>
      </w:r>
    </w:p>
    <w:p w14:paraId="5BDAD38E" w14:textId="5E6356CA" w:rsidR="00BC1FF4" w:rsidRDefault="00BE0F55" w:rsidP="00BE0F55">
      <w:pPr>
        <w:pStyle w:val="berschrift3"/>
      </w:pPr>
      <w:bookmarkStart w:id="39" w:name="_Hlk216868378"/>
      <w:r>
        <w:t>Jahresabschluss</w:t>
      </w:r>
      <w:bookmarkEnd w:id="39"/>
    </w:p>
    <w:p w14:paraId="709F2B7D" w14:textId="47FB99DC" w:rsidR="00BE0F55" w:rsidRDefault="00BE0F55" w:rsidP="00BE0F55">
      <w:pPr>
        <w:pStyle w:val="berschrift"/>
      </w:pPr>
      <w:r>
        <w:t>Einnahmenüberschussrechnung 2025</w:t>
      </w:r>
    </w:p>
    <w:p w14:paraId="0C2BFF21" w14:textId="51C497BC" w:rsidR="00BE0F55" w:rsidRDefault="00BE0F55" w:rsidP="00BE0F55">
      <w:r>
        <w:t>Mit dieser Version werden die Formulare für die Einnahmenüberschussrechnung und Anlagen für das Jahr 2025 bereitgestellt.</w:t>
      </w:r>
    </w:p>
    <w:p w14:paraId="2BF029A7" w14:textId="46A72F60" w:rsidR="00BE0F55" w:rsidRPr="00BE0F55" w:rsidRDefault="00BE0F55" w:rsidP="00BE0F55">
      <w:r>
        <w:t>Ein ELSTE</w:t>
      </w:r>
      <w:r w:rsidR="00FE04C2">
        <w:t>R</w:t>
      </w:r>
      <w:r>
        <w:t xml:space="preserve">-Versand ist ab 01.01.2026 </w:t>
      </w:r>
      <w:r w:rsidR="00BF402B">
        <w:t xml:space="preserve">eingeschränkt </w:t>
      </w:r>
      <w:r>
        <w:t>möglich.</w:t>
      </w:r>
    </w:p>
    <w:p w14:paraId="1FB34402" w14:textId="1158E1A3" w:rsidR="00BF402B" w:rsidRDefault="00BF402B" w:rsidP="00BE0F55">
      <w:r>
        <w:t>Die Einschränkung bezieht sich auf die Anlage</w:t>
      </w:r>
      <w:r w:rsidR="00B307F4">
        <w:t>n</w:t>
      </w:r>
      <w:r>
        <w:t xml:space="preserve"> AVEÜR und AVSE. Aufgrund de</w:t>
      </w:r>
      <w:r w:rsidR="00681DC1">
        <w:t>r</w:t>
      </w:r>
      <w:r>
        <w:t xml:space="preserve"> Zuordnung eines Kfz zu einem Hybrid- bzw. Elektrofahrzeug</w:t>
      </w:r>
      <w:r w:rsidR="00E96DE2">
        <w:t>,</w:t>
      </w:r>
      <w:r>
        <w:t xml:space="preserve"> ergeben sich größere Änderungen beim ELSTER-Versand</w:t>
      </w:r>
      <w:r w:rsidR="00E96DE2">
        <w:t xml:space="preserve">, so dass </w:t>
      </w:r>
      <w:r w:rsidR="0081262D">
        <w:t>zurzeit</w:t>
      </w:r>
      <w:r w:rsidR="00E96DE2">
        <w:t xml:space="preserve"> </w:t>
      </w:r>
      <w:r w:rsidR="00BD7554">
        <w:t xml:space="preserve">in dem Fall nur ein </w:t>
      </w:r>
      <w:r w:rsidR="000B3AB4">
        <w:t xml:space="preserve">Versand </w:t>
      </w:r>
      <w:r w:rsidR="00CE24B7">
        <w:t>möglich ist, wenn in den Dokumenteigenschaften der EÜR der Haken</w:t>
      </w:r>
      <w:r w:rsidR="00E55D3D">
        <w:t xml:space="preserve"> bei </w:t>
      </w:r>
      <w:r w:rsidR="00D53E92" w:rsidRPr="00DF35D2">
        <w:rPr>
          <w:rStyle w:val="StandardFETT"/>
        </w:rPr>
        <w:t xml:space="preserve">Anlagevermögen importieren </w:t>
      </w:r>
      <w:r w:rsidR="00E94F0A" w:rsidRPr="00DF35D2">
        <w:rPr>
          <w:rStyle w:val="StandardFETT"/>
        </w:rPr>
        <w:t>-</w:t>
      </w:r>
      <w:r w:rsidR="00D331FF" w:rsidRPr="00DF35D2">
        <w:rPr>
          <w:rStyle w:val="StandardFETT"/>
        </w:rPr>
        <w:t xml:space="preserve"> </w:t>
      </w:r>
      <w:r w:rsidR="00E55D3D" w:rsidRPr="00DF35D2">
        <w:rPr>
          <w:rStyle w:val="StandardFETT"/>
        </w:rPr>
        <w:t>ohne Wirtschaftsgüter</w:t>
      </w:r>
      <w:r w:rsidR="000E71F5">
        <w:t xml:space="preserve"> gesetzt sein muss.</w:t>
      </w:r>
    </w:p>
    <w:p w14:paraId="0FC5F842" w14:textId="684AD329" w:rsidR="00211118" w:rsidRPr="00BE0F55" w:rsidRDefault="00211118" w:rsidP="00BE0F55">
      <w:r>
        <w:t>Wir werden zeitnah ein</w:t>
      </w:r>
      <w:r w:rsidR="001B6F1C">
        <w:t>e</w:t>
      </w:r>
      <w:r>
        <w:t xml:space="preserve"> Anpassung für den ELSTER-Versand zur Verfügung stellen.</w:t>
      </w:r>
    </w:p>
    <w:p w14:paraId="6C27AB31" w14:textId="7D64850D" w:rsidR="00271E09" w:rsidRDefault="00271E09" w:rsidP="00BE0F55">
      <w:pPr>
        <w:rPr>
          <w:rStyle w:val="StandardFETT"/>
        </w:rPr>
      </w:pPr>
      <w:bookmarkStart w:id="40" w:name="_Hlk216870906"/>
      <w:bookmarkStart w:id="41" w:name="_Hlk216868388"/>
      <w:r>
        <w:rPr>
          <w:rStyle w:val="StandardFETT"/>
        </w:rPr>
        <w:t>Offenlegung ab dem 01.01.2026</w:t>
      </w:r>
    </w:p>
    <w:bookmarkEnd w:id="40"/>
    <w:p w14:paraId="2EEADBFB" w14:textId="77777777" w:rsidR="00617CF3" w:rsidRDefault="00617CF3" w:rsidP="00617CF3">
      <w:r w:rsidRPr="004F64F9">
        <w:t>Ab dem 01.01.2026 werden die Rechnungen des Bundesanzeigers ausschließlich per E-Mail versendet. Die Möglichkeit</w:t>
      </w:r>
      <w:r>
        <w:t>,</w:t>
      </w:r>
      <w:r w:rsidRPr="004F64F9">
        <w:t xml:space="preserve"> die Rechnung des Bundesanzeigers per Post zu erhalten, besteht dann nicht mehr.</w:t>
      </w:r>
      <w:r>
        <w:t xml:space="preserve"> </w:t>
      </w:r>
    </w:p>
    <w:p w14:paraId="1AB19D57" w14:textId="195B6D82" w:rsidR="00271E09" w:rsidRPr="00271E09" w:rsidRDefault="00617CF3" w:rsidP="00BE0F55">
      <w:pPr>
        <w:rPr>
          <w:rStyle w:val="StandardFETT"/>
        </w:rPr>
      </w:pPr>
      <w:r>
        <w:t xml:space="preserve">Diese Änderung werden wir erst mit dem nächsten Update zur HV1.2026 ausliefern können, da sich aktuell der Bundesanzeiger noch </w:t>
      </w:r>
      <w:r w:rsidRPr="002A5EC4">
        <w:t>in der Entwicklungsphase</w:t>
      </w:r>
      <w:r>
        <w:t xml:space="preserve"> befindet.</w:t>
      </w:r>
      <w:r w:rsidRPr="002A5EC4">
        <w:t xml:space="preserve"> </w:t>
      </w:r>
      <w:r w:rsidR="00DF35D2">
        <w:t xml:space="preserve">  </w:t>
      </w:r>
    </w:p>
    <w:bookmarkEnd w:id="41"/>
    <w:p w14:paraId="2B7371F5" w14:textId="77777777" w:rsidR="007F7606" w:rsidRDefault="007F7606" w:rsidP="007F7606">
      <w:pPr>
        <w:pStyle w:val="berschrift3"/>
      </w:pPr>
      <w:r>
        <w:t xml:space="preserve">Fehlerkorrekturen </w:t>
      </w:r>
    </w:p>
    <w:p w14:paraId="6514FC68" w14:textId="00DB3B31" w:rsidR="00F00042" w:rsidRDefault="007F7606" w:rsidP="00FF0C0C">
      <w:pPr>
        <w:pStyle w:val="berschrift"/>
      </w:pPr>
      <w:r>
        <w:t>Bankauszug</w:t>
      </w:r>
    </w:p>
    <w:p w14:paraId="56683356" w14:textId="77777777" w:rsidR="009877DE" w:rsidRPr="009877DE" w:rsidRDefault="009877DE" w:rsidP="009877DE">
      <w:r w:rsidRPr="009877DE">
        <w:t xml:space="preserve">Bei der Analyse von </w:t>
      </w:r>
      <w:proofErr w:type="spellStart"/>
      <w:r w:rsidRPr="009877DE">
        <w:t>PayData</w:t>
      </w:r>
      <w:proofErr w:type="spellEnd"/>
      <w:r w:rsidRPr="009877DE">
        <w:t>-PayPal-Kontoumsätzen konnten Umsätze in bestimmten Fällen nicht automatisch verarbeitet werden. Wir haben den Fehler identifiziert und behoben.</w:t>
      </w:r>
      <w:r w:rsidRPr="009877DE">
        <w:br/>
        <w:t>(AKTEREWE-4640)</w:t>
      </w:r>
    </w:p>
    <w:p w14:paraId="52CB064F" w14:textId="77777777" w:rsidR="00441AB9" w:rsidRPr="00441AB9" w:rsidRDefault="00441AB9" w:rsidP="00441AB9">
      <w:pPr>
        <w:pStyle w:val="berschrift"/>
      </w:pPr>
      <w:r w:rsidRPr="00441AB9">
        <w:t>Offene Posten Buchhaltung</w:t>
      </w:r>
    </w:p>
    <w:p w14:paraId="51BDD9F8" w14:textId="77777777" w:rsidR="00441AB9" w:rsidRPr="00441AB9" w:rsidRDefault="00441AB9" w:rsidP="00441AB9">
      <w:r w:rsidRPr="00441AB9">
        <w:t>Beim Druck von Mahnungen über die Seitenansicht wurde der Dialog zum Hochsetzen der Mahnstufen nicht angezeigt. Dies wurde behoben. Ab sofort können Mahnstufen auch beim Druck aus der Seitenansicht aktualisiert werden.</w:t>
      </w:r>
      <w:r w:rsidRPr="00441AB9">
        <w:br/>
        <w:t>(AKTEREWE-4532)</w:t>
      </w:r>
    </w:p>
    <w:p w14:paraId="7B5FCDB1" w14:textId="77777777" w:rsidR="00441AB9" w:rsidRPr="00441AB9" w:rsidRDefault="00441AB9" w:rsidP="00441AB9">
      <w:r w:rsidRPr="00441AB9">
        <w:t>Es war möglich, einen Offenen Posten mit Mahnstufe 9 über das Kontextmenü erneut hochzusetzen, was die Anzeige des Postens in der Liste verhinderte. Das Hochsetzen ab Mahnstufe 9 ist nun nicht mehr zulässig.</w:t>
      </w:r>
      <w:r w:rsidRPr="00441AB9">
        <w:br/>
        <w:t>(AKTEREWE-4678)</w:t>
      </w:r>
    </w:p>
    <w:p w14:paraId="259A4130" w14:textId="67BBF1A9" w:rsidR="007F7606" w:rsidRDefault="00D46BB9" w:rsidP="00D46BB9">
      <w:pPr>
        <w:pStyle w:val="berschrift"/>
        <w:tabs>
          <w:tab w:val="left" w:pos="1932"/>
        </w:tabs>
      </w:pPr>
      <w:r>
        <w:t>t</w:t>
      </w:r>
      <w:r w:rsidR="006362BF">
        <w:t>se:nit Banking</w:t>
      </w:r>
      <w:r>
        <w:t xml:space="preserve"> </w:t>
      </w:r>
    </w:p>
    <w:p w14:paraId="781DF53A" w14:textId="521D796A" w:rsidR="008F0EFE" w:rsidRPr="008F0EFE" w:rsidRDefault="008F0EFE" w:rsidP="008F0EFE">
      <w:r w:rsidRPr="008F0EFE">
        <w:t xml:space="preserve">Der Abruf von Kontoumsätzen für Volks- und Raiffeisenbanken funktioniert wieder wie </w:t>
      </w:r>
      <w:r w:rsidRPr="008F0EFE">
        <w:lastRenderedPageBreak/>
        <w:t>gewohnt. Bitte prüfen Sie, ob die aktuelle Version der DDBAC-Komponenten (5</w:t>
      </w:r>
      <w:r>
        <w:t>-</w:t>
      </w:r>
      <w:r w:rsidRPr="008F0EFE">
        <w:t>10</w:t>
      </w:r>
      <w:r>
        <w:t>-</w:t>
      </w:r>
      <w:r w:rsidRPr="008F0EFE">
        <w:t>83</w:t>
      </w:r>
      <w:r>
        <w:t>-</w:t>
      </w:r>
      <w:r w:rsidRPr="008F0EFE">
        <w:t>0) installiert ist. Sie können die Aktualisierung direkt in tse:nit | Banking über das Menü starten:</w:t>
      </w:r>
      <w:r w:rsidRPr="008F0EFE">
        <w:br/>
        <w:t xml:space="preserve">Programme → </w:t>
      </w:r>
      <w:r w:rsidRPr="009673D2">
        <w:rPr>
          <w:rStyle w:val="StandardFETT"/>
        </w:rPr>
        <w:t>HBCI/DDBAC: Aktualisierung herunterladen…</w:t>
      </w:r>
      <w:r>
        <w:br/>
        <w:t>(AKTEREWE-4651)</w:t>
      </w:r>
    </w:p>
    <w:p w14:paraId="3055BC3D" w14:textId="7D796B77" w:rsidR="008F0EFE" w:rsidRPr="008F0EFE" w:rsidRDefault="008F0EFE" w:rsidP="008F0EFE">
      <w:r w:rsidRPr="008F0EFE">
        <w:t xml:space="preserve">Beim Import von CAMT-053-Dateien (Version 08) wurde im Feld </w:t>
      </w:r>
      <w:r w:rsidRPr="009673D2">
        <w:rPr>
          <w:rStyle w:val="StandardFETT"/>
        </w:rPr>
        <w:t>Auftraggeber/Empfänger</w:t>
      </w:r>
      <w:r w:rsidRPr="008F0EFE">
        <w:t xml:space="preserve"> nicht der richtige Empfänger angezeigt. Dieser Fehler ist nun behoben.</w:t>
      </w:r>
      <w:r w:rsidRPr="008F0EFE">
        <w:br/>
        <w:t>(AKTEREWE-4520)</w:t>
      </w:r>
    </w:p>
    <w:p w14:paraId="5DCCE197" w14:textId="77777777" w:rsidR="00057CD1" w:rsidRPr="00057CD1" w:rsidRDefault="00057CD1" w:rsidP="00057CD1">
      <w:pPr>
        <w:pStyle w:val="berschrift"/>
      </w:pPr>
      <w:bookmarkStart w:id="42" w:name="_Hlk216870985"/>
      <w:r w:rsidRPr="00057CD1">
        <w:t>Aktualisierung Auswertungsrahmen</w:t>
      </w:r>
    </w:p>
    <w:p w14:paraId="5DEA6E1B" w14:textId="42E192D1" w:rsidR="00057CD1" w:rsidRPr="00057CD1" w:rsidRDefault="00057CD1" w:rsidP="00057CD1">
      <w:r w:rsidRPr="005B5AB6">
        <w:rPr>
          <w:rStyle w:val="StandardFETT"/>
        </w:rPr>
        <w:t>Gewinnermittlung (EÜR)</w:t>
      </w:r>
      <w:r w:rsidR="005B5AB6">
        <w:rPr>
          <w:rStyle w:val="StandardFETT"/>
        </w:rPr>
        <w:br/>
      </w:r>
      <w:r w:rsidRPr="004764E4">
        <w:t xml:space="preserve">Bei Verwendung eines 6-stelligen Kontenrahmens kam es zu fehlerhaften Auflösungen der hinterlegten Formeln. Dieses Problem wurde durch eine Anpassung des Auswertungsrahmens </w:t>
      </w:r>
      <w:bookmarkStart w:id="43" w:name="_Hlk216870996"/>
      <w:bookmarkEnd w:id="42"/>
      <w:r w:rsidRPr="004764E4">
        <w:t>behoben.</w:t>
      </w:r>
      <w:r>
        <w:br/>
      </w:r>
      <w:r w:rsidRPr="00057CD1">
        <w:t>(AKTEREWE-4565)</w:t>
      </w:r>
      <w:bookmarkEnd w:id="43"/>
    </w:p>
    <w:p w14:paraId="4FD65982" w14:textId="7D8121DB" w:rsidR="00057CD1" w:rsidRPr="00057CD1" w:rsidRDefault="00057CD1" w:rsidP="00057CD1">
      <w:bookmarkStart w:id="44" w:name="_Hlk216871017"/>
      <w:r w:rsidRPr="005B5AB6">
        <w:rPr>
          <w:rStyle w:val="StandardFETT"/>
        </w:rPr>
        <w:t xml:space="preserve">KR03/04 </w:t>
      </w:r>
      <w:r w:rsidR="00B33994" w:rsidRPr="005B5AB6">
        <w:rPr>
          <w:rStyle w:val="StandardFETT"/>
        </w:rPr>
        <w:t>Ertragslage</w:t>
      </w:r>
      <w:r w:rsidRPr="005B5AB6">
        <w:rPr>
          <w:rStyle w:val="StandardFETT"/>
        </w:rPr>
        <w:t>/Finanzlage</w:t>
      </w:r>
      <w:r w:rsidR="005B5AB6">
        <w:rPr>
          <w:rStyle w:val="StandardFETT"/>
        </w:rPr>
        <w:br/>
      </w:r>
      <w:r w:rsidR="00DB6E35" w:rsidRPr="00057CD1">
        <w:t>Vereinzelnd</w:t>
      </w:r>
      <w:r w:rsidRPr="00057CD1">
        <w:t xml:space="preserve"> kam es zu Differenzen zwischen Vermögens- und Kapitalstruktur. Durch eine Anpassung des Auswertungsrahmens ist der Fehler behoben.</w:t>
      </w:r>
      <w:r w:rsidRPr="00057CD1">
        <w:br/>
        <w:t>(AKTEREWE-4248</w:t>
      </w:r>
    </w:p>
    <w:p w14:paraId="460812F2" w14:textId="33025D27" w:rsidR="006362BF" w:rsidRDefault="00057CD1" w:rsidP="00043F8F">
      <w:r w:rsidRPr="005B5AB6">
        <w:rPr>
          <w:rStyle w:val="StandardFETT"/>
        </w:rPr>
        <w:t>E-Bilanz (Gültig ab 01.2024)</w:t>
      </w:r>
      <w:r w:rsidR="005B5AB6">
        <w:rPr>
          <w:rStyle w:val="StandardFETT"/>
        </w:rPr>
        <w:br/>
      </w:r>
      <w:r w:rsidRPr="00057CD1">
        <w:t>Im Bereich der Gewinn- und Verlustrechnung der E-Bilanz kam es zu Fehlermeldungen. Diese Fehler wurden durch Überprüfung der zugeordneten Taxonomien und Anpassungen in einzelnen Positionen behoben.</w:t>
      </w:r>
      <w:r w:rsidRPr="00057CD1">
        <w:br/>
        <w:t>(AKTEREWE-4669)</w:t>
      </w:r>
      <w:r w:rsidR="00040D6F">
        <w:t xml:space="preserve">  </w:t>
      </w:r>
      <w:bookmarkEnd w:id="44"/>
    </w:p>
    <w:p w14:paraId="4D3D171B" w14:textId="3483474C" w:rsidR="00F00042" w:rsidRDefault="00F00042" w:rsidP="00734219">
      <w:pPr>
        <w:pStyle w:val="berschrift1"/>
      </w:pPr>
      <w:bookmarkStart w:id="45" w:name="_Toc222983694"/>
      <w:r>
        <w:lastRenderedPageBreak/>
        <w:t>Steuern</w:t>
      </w:r>
      <w:bookmarkEnd w:id="45"/>
      <w:r>
        <w:t xml:space="preserve"> </w:t>
      </w:r>
      <w:r w:rsidR="00734219">
        <w:t xml:space="preserve"> </w:t>
      </w:r>
    </w:p>
    <w:p w14:paraId="3431CC4A" w14:textId="373A9EB2" w:rsidR="00AE55C8" w:rsidRDefault="00AE55C8" w:rsidP="00AE55C8">
      <w:pPr>
        <w:pStyle w:val="berschrift2"/>
      </w:pPr>
      <w:bookmarkStart w:id="46" w:name="_Toc222983695"/>
      <w:r>
        <w:t>Update 07.2026</w:t>
      </w:r>
      <w:bookmarkEnd w:id="46"/>
      <w:r>
        <w:t xml:space="preserve"> </w:t>
      </w:r>
    </w:p>
    <w:p w14:paraId="6B9E66A7" w14:textId="77777777" w:rsidR="00AE55C8" w:rsidRDefault="00AE55C8" w:rsidP="00AE55C8">
      <w:pPr>
        <w:pStyle w:val="berschrift3"/>
      </w:pPr>
      <w:r>
        <w:t>Einkommensteuer</w:t>
      </w:r>
    </w:p>
    <w:p w14:paraId="3DD37F17" w14:textId="77777777" w:rsidR="00AE55C8" w:rsidRDefault="00AE55C8" w:rsidP="00AE55C8">
      <w:pPr>
        <w:pStyle w:val="berschrift"/>
      </w:pPr>
      <w:r w:rsidRPr="00E10471">
        <w:t>Anlage Kap</w:t>
      </w:r>
    </w:p>
    <w:p w14:paraId="75BF62D4" w14:textId="77777777" w:rsidR="00AE55C8" w:rsidRPr="00FB0978" w:rsidRDefault="00AE55C8" w:rsidP="00AE55C8">
      <w:r w:rsidRPr="00FB0978">
        <w:t>Die Vergleichsberechnung zur Ehegatteneinzelveranlagung war im Bereich der Kapitaleinkünfte seit dem Update vom 30. Januar 2026 nicht mehr korrekt</w:t>
      </w:r>
      <w:r>
        <w:t>, weil es Probleme mit der Hinzurechnung des Sparerpauschbetrages und der Abgeltungssteuer gab.</w:t>
      </w:r>
    </w:p>
    <w:p w14:paraId="5E5DACED" w14:textId="3B619082" w:rsidR="00803B0E" w:rsidRPr="00803B0E" w:rsidRDefault="00803B0E" w:rsidP="00803B0E">
      <w:pPr>
        <w:pStyle w:val="berschrift2"/>
      </w:pPr>
      <w:bookmarkStart w:id="47" w:name="_Toc222983696"/>
      <w:r>
        <w:t>Update 05.2026</w:t>
      </w:r>
      <w:bookmarkEnd w:id="47"/>
    </w:p>
    <w:p w14:paraId="63D11073" w14:textId="77777777" w:rsidR="00803B0E" w:rsidRDefault="00803B0E" w:rsidP="00803B0E">
      <w:pPr>
        <w:pStyle w:val="berschrift3"/>
      </w:pPr>
      <w:r>
        <w:t>Einkommensteuer</w:t>
      </w:r>
    </w:p>
    <w:p w14:paraId="6670EA43" w14:textId="77777777" w:rsidR="00803B0E" w:rsidRDefault="00803B0E" w:rsidP="00803B0E">
      <w:pPr>
        <w:pStyle w:val="berschrift"/>
      </w:pPr>
      <w:r>
        <w:t>Vorausgefüllte Steuererklärung</w:t>
      </w:r>
    </w:p>
    <w:p w14:paraId="14D7E80E" w14:textId="77777777" w:rsidR="00803B0E" w:rsidRDefault="00803B0E" w:rsidP="00803B0E">
      <w:r>
        <w:t>Die von Ihnen abgerufenen e-Belege (</w:t>
      </w:r>
      <w:proofErr w:type="spellStart"/>
      <w:r>
        <w:t>VASt</w:t>
      </w:r>
      <w:proofErr w:type="spellEnd"/>
      <w:r>
        <w:t>) für den Veranlagungszeitraum 2025 können automatisch in die Einkommensteuer übernommen werden. Bitte beachten Sie, dass die Institutionen verpflichtet sind, die e-Belege erst bis zum 28. Februar 2026 zur Verfügung zu stellen. Ein Abruf der e-Belege zu einem früheren Zeitpunkt könnte zu einem unvollständigen Datenbestand führen.</w:t>
      </w:r>
    </w:p>
    <w:p w14:paraId="39EE2126" w14:textId="77777777" w:rsidR="00803B0E" w:rsidRDefault="00803B0E" w:rsidP="00803B0E">
      <w:pPr>
        <w:pStyle w:val="berschrift"/>
      </w:pPr>
      <w:r>
        <w:t>Anlage G</w:t>
      </w:r>
    </w:p>
    <w:p w14:paraId="7F7A9441" w14:textId="77777777" w:rsidR="00803B0E" w:rsidRPr="00021D76" w:rsidRDefault="00803B0E" w:rsidP="00803B0E">
      <w:r>
        <w:t>Ab dem Veranlagungszeitraum 2024 ist es über einen neu eingefügten Dialog möglich mehrere Veräußerungsgewinne gem. § 17 EStG zu erfassen. Die Formularerfassung wurde gesperrt.</w:t>
      </w:r>
    </w:p>
    <w:p w14:paraId="1C967F92" w14:textId="77777777" w:rsidR="00803B0E" w:rsidRDefault="00803B0E" w:rsidP="00803B0E">
      <w:pPr>
        <w:pStyle w:val="berschrift"/>
      </w:pPr>
      <w:r>
        <w:t>Anlage N</w:t>
      </w:r>
    </w:p>
    <w:p w14:paraId="54A8C48D" w14:textId="77777777" w:rsidR="00803B0E" w:rsidRPr="00D13A70" w:rsidRDefault="00803B0E" w:rsidP="00803B0E">
      <w:r>
        <w:t>In der Zeile 17 der Anlage N wurde ab dem Veranlagungszeitraum 2025 ein neuer Dialog aufgenommen, in dem die ermäßigte Besteuerung vom Arbeitslohn für mehrere Jahre kontrolliert und angepasst werden kann.</w:t>
      </w:r>
    </w:p>
    <w:p w14:paraId="69893E1F" w14:textId="77777777" w:rsidR="00803B0E" w:rsidRDefault="00803B0E" w:rsidP="00803B0E">
      <w:pPr>
        <w:pStyle w:val="berschrift"/>
      </w:pPr>
      <w:r>
        <w:t>Anlage KAP</w:t>
      </w:r>
    </w:p>
    <w:p w14:paraId="5121107D" w14:textId="77777777" w:rsidR="00803B0E" w:rsidRDefault="00803B0E" w:rsidP="00803B0E">
      <w:r>
        <w:t>Die Verlustverrechnung in der Anlage KAP wurde umfassend überarbeitet. Das betrifft insbesondere die folgenden Punkte:</w:t>
      </w:r>
    </w:p>
    <w:p w14:paraId="7C827475" w14:textId="77777777" w:rsidR="00803B0E" w:rsidRPr="004423C4" w:rsidRDefault="00803B0E" w:rsidP="00803B0E">
      <w:pPr>
        <w:pStyle w:val="Aufzhlung1"/>
      </w:pPr>
      <w:r>
        <w:t>Die Verlustverrechnungsbeschränkung in Höhe von 20.000 Euro für Verluste aus Stillhalterprämien gilt nicht mehr. Diese Anpassung wurde ab dem Veranlagungszeitraum 2023 berücksichtigt.</w:t>
      </w:r>
    </w:p>
    <w:p w14:paraId="33BA9FAB" w14:textId="77777777" w:rsidR="00803B0E" w:rsidRPr="004423C4" w:rsidRDefault="00803B0E" w:rsidP="00803B0E">
      <w:pPr>
        <w:pStyle w:val="Aufzhlung1"/>
      </w:pPr>
      <w:r w:rsidRPr="00EA6F02">
        <w:t>Wenn Verluste aus der Veräußerung von Investmentanteilen vor</w:t>
      </w:r>
      <w:r w:rsidRPr="004423C4">
        <w:t>lagen, dann wurden diese in der Summe der Kapitaleinkünfte berücksichtigt. Richtigerweise werden diese jetzt gesondert ausgewiesen und sind nicht mehr in der Summe der Kapitaleinkünfte berücksichtigt.</w:t>
      </w:r>
    </w:p>
    <w:p w14:paraId="198C4402" w14:textId="77777777" w:rsidR="00803B0E" w:rsidRPr="004423C4" w:rsidRDefault="00803B0E" w:rsidP="00803B0E">
      <w:pPr>
        <w:pStyle w:val="Aufzhlung1"/>
      </w:pPr>
      <w:r w:rsidRPr="00E20533">
        <w:t xml:space="preserve">Bei der Verlustverrechnung zwischen den Ehegatten </w:t>
      </w:r>
      <w:r w:rsidRPr="004423C4">
        <w:t xml:space="preserve">wird bei der Berechnung zunächst der Sparerpauschbetrag bei dem Ehegatten mit positiven Einkünften ab, bevor es zur </w:t>
      </w:r>
      <w:r w:rsidRPr="004423C4">
        <w:lastRenderedPageBreak/>
        <w:t>Verlustverrechnung zwischen den Ehegatten kommt.</w:t>
      </w:r>
    </w:p>
    <w:p w14:paraId="3519AEE2" w14:textId="77777777" w:rsidR="00803B0E" w:rsidRDefault="00803B0E" w:rsidP="00803B0E">
      <w:pPr>
        <w:pStyle w:val="berschrift"/>
      </w:pPr>
      <w:r>
        <w:t>RABE</w:t>
      </w:r>
    </w:p>
    <w:p w14:paraId="3556E9BF" w14:textId="77777777" w:rsidR="00803B0E" w:rsidRDefault="00803B0E" w:rsidP="00803B0E">
      <w:r>
        <w:t xml:space="preserve">Die Anlagen R, R-AV und R-AUS wurden für die RABE </w:t>
      </w:r>
      <w:proofErr w:type="spellStart"/>
      <w:r>
        <w:t>Referenzierung</w:t>
      </w:r>
      <w:proofErr w:type="spellEnd"/>
      <w:r>
        <w:t xml:space="preserve"> angepasst. Bitte beachten Sie, dass aus technischen Gründen nicht alle Felder </w:t>
      </w:r>
      <w:proofErr w:type="spellStart"/>
      <w:r>
        <w:t>referenzierbar</w:t>
      </w:r>
      <w:proofErr w:type="spellEnd"/>
      <w:r>
        <w:t xml:space="preserve"> sind. Insbesondere ist bei den Renteneinnahmen nur die Gesamtsumme der Rente(n) für RABE zu referenzieren. Die anderen Werte wie z.B. die Krankenversicherungen können nicht referenziert werden. Darüber hinaus können die meisten Datumsfelder für RABE referenziert werden.</w:t>
      </w:r>
    </w:p>
    <w:p w14:paraId="62520F77" w14:textId="77777777" w:rsidR="00803B0E" w:rsidRDefault="00803B0E" w:rsidP="00803B0E">
      <w:pPr>
        <w:pStyle w:val="berschrift"/>
      </w:pPr>
      <w:r>
        <w:t>Ländergruppeneinteilung</w:t>
      </w:r>
    </w:p>
    <w:p w14:paraId="01282239" w14:textId="77777777" w:rsidR="00803B0E" w:rsidRDefault="00803B0E" w:rsidP="00803B0E">
      <w:r>
        <w:t>Die neue Ländergruppeneinteilung für den Veranlagungszeitraum 2025 wurde in das Programm aufgenommen.</w:t>
      </w:r>
    </w:p>
    <w:p w14:paraId="7BB59DF3" w14:textId="77777777" w:rsidR="00803B0E" w:rsidRDefault="00803B0E" w:rsidP="00803B0E">
      <w:pPr>
        <w:pStyle w:val="berschrift3"/>
      </w:pPr>
      <w:r>
        <w:t>Einheitlich und gesonderte Feststellungserklärung</w:t>
      </w:r>
    </w:p>
    <w:p w14:paraId="01796ACB" w14:textId="77777777" w:rsidR="00803B0E" w:rsidRDefault="00803B0E" w:rsidP="00803B0E">
      <w:pPr>
        <w:pStyle w:val="berschrift"/>
      </w:pPr>
      <w:r>
        <w:t>Korrekturen zur Berechnung nach § 15a EStG</w:t>
      </w:r>
    </w:p>
    <w:p w14:paraId="2A02A1F9" w14:textId="77777777" w:rsidR="00803B0E" w:rsidRDefault="00803B0E" w:rsidP="00803B0E">
      <w:r>
        <w:t>Bei der Berechnung nach § 15a EStG wurde in einzelnen Fällen der Ansatz des ausgleichsfähigen Kapitalkontos nicht mehr korrekt berücksichtigt. Hierzu haben wir eine Korrektur vorgenommen.</w:t>
      </w:r>
    </w:p>
    <w:p w14:paraId="420C9816" w14:textId="77777777" w:rsidR="00803B0E" w:rsidRDefault="00803B0E" w:rsidP="00803B0E">
      <w:pPr>
        <w:pStyle w:val="berschrift3"/>
      </w:pPr>
      <w:r>
        <w:t>Bescheinigungs- und Formularwesen Steuern</w:t>
      </w:r>
    </w:p>
    <w:p w14:paraId="78336608" w14:textId="77777777" w:rsidR="00803B0E" w:rsidRDefault="00803B0E" w:rsidP="00803B0E">
      <w:pPr>
        <w:pStyle w:val="berschrift"/>
      </w:pPr>
      <w:r>
        <w:t>Freigabe der Jahresversion 2026</w:t>
      </w:r>
    </w:p>
    <w:p w14:paraId="66DE47ED" w14:textId="77777777" w:rsidR="00803B0E" w:rsidRDefault="00803B0E" w:rsidP="00803B0E">
      <w:r>
        <w:t>Mit diesem Update können Sie die Jahresversion 2026 anlegen und bearbeiten.</w:t>
      </w:r>
    </w:p>
    <w:p w14:paraId="787A3539" w14:textId="77777777" w:rsidR="00803B0E" w:rsidRDefault="00803B0E" w:rsidP="00803B0E">
      <w:pPr>
        <w:pStyle w:val="berschrift"/>
      </w:pPr>
      <w:r>
        <w:t>Anmeldung nach § 48c EStG</w:t>
      </w:r>
    </w:p>
    <w:p w14:paraId="0358BBA7" w14:textId="77777777" w:rsidR="00803B0E" w:rsidRDefault="00803B0E" w:rsidP="00803B0E">
      <w:r>
        <w:t>Bei der Anmeldung nach § 48c EStG wird jetzt auch der Empfangsbevollmächtigte, wenn er in den Stammdaten angelegt worden ist, korrekt in das entsprechende Formular übernommen werden.</w:t>
      </w:r>
    </w:p>
    <w:p w14:paraId="7E23B787" w14:textId="77777777" w:rsidR="00803B0E" w:rsidRDefault="00803B0E" w:rsidP="00803B0E">
      <w:pPr>
        <w:pStyle w:val="berschrift"/>
      </w:pPr>
      <w:r>
        <w:t>Anmeldung nach § 50a EStG</w:t>
      </w:r>
    </w:p>
    <w:p w14:paraId="3B44A949" w14:textId="77777777" w:rsidR="00803B0E" w:rsidRDefault="00803B0E" w:rsidP="00803B0E">
      <w:pPr>
        <w:pStyle w:val="Aufzhlung1"/>
      </w:pPr>
      <w:r>
        <w:t>Für die Anmeldung nach § 50a EStG haben wir die aktuelle Formularversion für den Veranlagungszeitraum 2026 eingebunden. Diese kann auch korrekt mit ELSTER versendet werden.</w:t>
      </w:r>
    </w:p>
    <w:p w14:paraId="541F1715" w14:textId="77777777" w:rsidR="00803B0E" w:rsidRPr="00AC055B" w:rsidRDefault="00803B0E" w:rsidP="00803B0E">
      <w:pPr>
        <w:pStyle w:val="Aufzhlung1"/>
      </w:pPr>
      <w:r>
        <w:t>Anmeldung für ein Kalendervierteljahr führen nicht mehr zu einer Fehlermeldung beim Abstellen in die Elsterauftragsliste.</w:t>
      </w:r>
    </w:p>
    <w:p w14:paraId="47C557FF" w14:textId="77777777" w:rsidR="00803B0E" w:rsidRDefault="00803B0E" w:rsidP="00803B0E">
      <w:pPr>
        <w:pStyle w:val="berschrift"/>
      </w:pPr>
      <w:r>
        <w:t>Anmeldung BZSt2 nach § 138 AO</w:t>
      </w:r>
    </w:p>
    <w:p w14:paraId="78CDA388" w14:textId="77777777" w:rsidR="00803B0E" w:rsidRDefault="00803B0E" w:rsidP="00803B0E">
      <w:r>
        <w:t>Für die Meldung nach § 138 AO haben wir die neuen Staaten, die von ELSTER freigegeben worden sind, mit implementiert. Es handelt sich um Melilla, Nordirland und das Vereinigte Königreich ohne Nordirland.</w:t>
      </w:r>
    </w:p>
    <w:p w14:paraId="040786B4" w14:textId="77777777" w:rsidR="00803B0E" w:rsidRDefault="00803B0E" w:rsidP="00803B0E">
      <w:pPr>
        <w:pStyle w:val="berschrift3"/>
      </w:pPr>
      <w:proofErr w:type="spellStart"/>
      <w:r>
        <w:t>Vollmachtsverwalter</w:t>
      </w:r>
      <w:proofErr w:type="spellEnd"/>
      <w:r>
        <w:t xml:space="preserve"> Kammer-VDB</w:t>
      </w:r>
    </w:p>
    <w:p w14:paraId="2FC76941" w14:textId="77777777" w:rsidR="00803B0E" w:rsidRPr="007F3187" w:rsidRDefault="00803B0E" w:rsidP="00803B0E">
      <w:r w:rsidRPr="007F3187">
        <w:t xml:space="preserve">Das Bundesministerium der Finanzen (BMF) hat das für die </w:t>
      </w:r>
      <w:proofErr w:type="spellStart"/>
      <w:r w:rsidRPr="007F3187">
        <w:t>Vollmachtsdatenbank</w:t>
      </w:r>
      <w:proofErr w:type="spellEnd"/>
      <w:r w:rsidRPr="007F3187">
        <w:t xml:space="preserve"> zu </w:t>
      </w:r>
      <w:r w:rsidRPr="007F3187">
        <w:lastRenderedPageBreak/>
        <w:t>verwendende Muster für Voll</w:t>
      </w:r>
      <w:r w:rsidRPr="007F3187">
        <w:softHyphen/>
        <w:t>machten zur Vertretung in Steuer</w:t>
      </w:r>
      <w:r w:rsidRPr="007F3187">
        <w:softHyphen/>
        <w:t>sachen neugefasst und mit BMF-Schreiben vom 27. März 2025 ver</w:t>
      </w:r>
      <w:r w:rsidRPr="007F3187">
        <w:softHyphen/>
        <w:t>öffentlicht. Mit BMF-Schreiben vom 24. April 2025 wurde es in seiner An</w:t>
      </w:r>
      <w:r w:rsidRPr="007F3187">
        <w:softHyphen/>
        <w:t>wendung jedoch unbestimmt verschoben. Mit Schreiben vom 12. Dezember 2025 gab das BMF kurzfristig bekannt, dass die automationstechnischen Anpassungen der amtlichen Datensätze mittlerweile umgesetzt sind und nun verwendet werden können.  </w:t>
      </w:r>
    </w:p>
    <w:p w14:paraId="101DAF7E" w14:textId="77777777" w:rsidR="00803B0E" w:rsidRPr="007F3187" w:rsidRDefault="00803B0E" w:rsidP="00803B0E">
      <w:r w:rsidRPr="007F3187">
        <w:t>Die wesentlichen Änder</w:t>
      </w:r>
      <w:r w:rsidRPr="007F3187">
        <w:softHyphen/>
        <w:t>ungen sind: </w:t>
      </w:r>
    </w:p>
    <w:p w14:paraId="5DE2362F" w14:textId="77777777" w:rsidR="00803B0E" w:rsidRPr="00AB6D78" w:rsidRDefault="00803B0E" w:rsidP="00803B0E">
      <w:pPr>
        <w:pStyle w:val="Aufzhlung1"/>
      </w:pPr>
      <w:r w:rsidRPr="007F3187">
        <w:t>Die Wirtschafts-Identifikations</w:t>
      </w:r>
      <w:r w:rsidRPr="007F3187">
        <w:softHyphen/>
        <w:t>nummer (W-</w:t>
      </w:r>
      <w:proofErr w:type="spellStart"/>
      <w:r w:rsidRPr="007F3187">
        <w:t>IdNr</w:t>
      </w:r>
      <w:proofErr w:type="spellEnd"/>
      <w:r w:rsidRPr="007F3187">
        <w:t>.) muss, sofern vorhanden, künftig mit ange</w:t>
      </w:r>
      <w:r w:rsidRPr="007F3187">
        <w:softHyphen/>
        <w:t>geben werden.</w:t>
      </w:r>
    </w:p>
    <w:p w14:paraId="4A4598DE" w14:textId="77777777" w:rsidR="00803B0E" w:rsidRPr="00AB6D78" w:rsidRDefault="00803B0E" w:rsidP="00803B0E">
      <w:pPr>
        <w:pStyle w:val="Aufzhlung1"/>
      </w:pPr>
      <w:r w:rsidRPr="007F3187">
        <w:t>Erweiterung der Liste der Ausschlusskriterien in Zeile 15 „Diese Vollmacht gilt nicht für:“ um den Punkt „Mindeststeuer“</w:t>
      </w:r>
    </w:p>
    <w:p w14:paraId="6B0656C9" w14:textId="77777777" w:rsidR="00803B0E" w:rsidRPr="00AB6D78" w:rsidRDefault="00803B0E" w:rsidP="00803B0E">
      <w:pPr>
        <w:pStyle w:val="Aufzhlung1"/>
      </w:pPr>
      <w:r w:rsidRPr="007F3187">
        <w:t>Das Beiblatt (Seite 3) entfällt, die Angabe der Steuer</w:t>
      </w:r>
      <w:r w:rsidRPr="007F3187">
        <w:softHyphen/>
        <w:t>nummern im elektronisch übermittelten Datensatz ist aber weiterhin erforder</w:t>
      </w:r>
      <w:r w:rsidRPr="007F3187">
        <w:softHyphen/>
        <w:t>lich. </w:t>
      </w:r>
    </w:p>
    <w:p w14:paraId="6D3C4A90" w14:textId="77777777" w:rsidR="00803B0E" w:rsidRPr="007F3187" w:rsidRDefault="00803B0E" w:rsidP="00803B0E">
      <w:r w:rsidRPr="007F3187">
        <w:t xml:space="preserve">Der </w:t>
      </w:r>
      <w:proofErr w:type="spellStart"/>
      <w:r w:rsidRPr="007F3187">
        <w:t>Vollmachtsverwalter</w:t>
      </w:r>
      <w:proofErr w:type="spellEnd"/>
      <w:r w:rsidRPr="007F3187">
        <w:t xml:space="preserve"> Kammer-VDB wurde entsprechend den aufgeführten Änderungen angepasst. </w:t>
      </w:r>
    </w:p>
    <w:p w14:paraId="3D0565BB" w14:textId="77777777" w:rsidR="00803B0E" w:rsidRDefault="00803B0E" w:rsidP="00803B0E">
      <w:r w:rsidRPr="007F3187">
        <w:t>Die Wirtschafts</w:t>
      </w:r>
      <w:r>
        <w:t>-I</w:t>
      </w:r>
      <w:r w:rsidRPr="007F3187">
        <w:t xml:space="preserve">dentifikationsnummer </w:t>
      </w:r>
      <w:r>
        <w:t>kann</w:t>
      </w:r>
      <w:r w:rsidRPr="007F3187">
        <w:t xml:space="preserve"> bei Mandanten</w:t>
      </w:r>
      <w:r>
        <w:t>,</w:t>
      </w:r>
      <w:r w:rsidRPr="007F3187">
        <w:t xml:space="preserve"> mit einer im Mandantenstamm gepflegten Wirtschafts</w:t>
      </w:r>
      <w:r>
        <w:t>-I</w:t>
      </w:r>
      <w:r w:rsidRPr="007F3187">
        <w:t>dentifikationsnummer</w:t>
      </w:r>
      <w:r>
        <w:t>,</w:t>
      </w:r>
      <w:r w:rsidRPr="007F3187">
        <w:t xml:space="preserve"> im </w:t>
      </w:r>
      <w:proofErr w:type="spellStart"/>
      <w:r w:rsidRPr="007F3187">
        <w:t>Vollmachtsverwalter</w:t>
      </w:r>
      <w:proofErr w:type="spellEnd"/>
      <w:r w:rsidRPr="007F3187">
        <w:t xml:space="preserve"> Kammer-VDB in der Spalte „W.-</w:t>
      </w:r>
      <w:proofErr w:type="spellStart"/>
      <w:r w:rsidRPr="007F3187">
        <w:t>IdNr</w:t>
      </w:r>
      <w:proofErr w:type="spellEnd"/>
      <w:r w:rsidRPr="007F3187">
        <w:t xml:space="preserve">.“ automatisch eingelesen </w:t>
      </w:r>
      <w:r>
        <w:t xml:space="preserve">werden. </w:t>
      </w:r>
    </w:p>
    <w:p w14:paraId="131C94AC" w14:textId="77777777" w:rsidR="00803B0E" w:rsidRPr="007F3187" w:rsidRDefault="00803B0E" w:rsidP="00803B0E">
      <w:r>
        <w:t>F</w:t>
      </w:r>
      <w:r w:rsidRPr="007F3187">
        <w:t xml:space="preserve">ür diese Mandanten </w:t>
      </w:r>
      <w:r>
        <w:t xml:space="preserve">kann </w:t>
      </w:r>
      <w:r w:rsidRPr="007F3187">
        <w:t xml:space="preserve">über Neuanlage / Aktualisierung der Vollmacht in der VDB per Update des Datensatzes </w:t>
      </w:r>
      <w:r>
        <w:t xml:space="preserve">die Wirtschafts-Identifikationsnummer </w:t>
      </w:r>
      <w:r w:rsidRPr="007F3187">
        <w:t xml:space="preserve">an die </w:t>
      </w:r>
      <w:proofErr w:type="spellStart"/>
      <w:r w:rsidRPr="007F3187">
        <w:t>Vollmachtsdatenbank</w:t>
      </w:r>
      <w:proofErr w:type="spellEnd"/>
      <w:r w:rsidRPr="007F3187">
        <w:t xml:space="preserve"> übertragen werden.</w:t>
      </w:r>
    </w:p>
    <w:p w14:paraId="4A8046E0" w14:textId="77777777" w:rsidR="00803B0E" w:rsidRPr="007F3187" w:rsidRDefault="00803B0E" w:rsidP="00803B0E">
      <w:r w:rsidRPr="007F3187">
        <w:t>Über d</w:t>
      </w:r>
      <w:r>
        <w:t xml:space="preserve">en </w:t>
      </w:r>
      <w:r w:rsidRPr="007F3187">
        <w:t>VDB Export CSV kann der manuelle Export der Datensätze incl. der Wirtschafts</w:t>
      </w:r>
      <w:r>
        <w:t>-I</w:t>
      </w:r>
      <w:r w:rsidRPr="007F3187">
        <w:t>dentifikationsnummer durchgeführt</w:t>
      </w:r>
      <w:r>
        <w:t xml:space="preserve"> </w:t>
      </w:r>
      <w:r w:rsidRPr="007F3187">
        <w:t xml:space="preserve">und die erstellte Datei in die </w:t>
      </w:r>
      <w:proofErr w:type="spellStart"/>
      <w:r w:rsidRPr="007F3187">
        <w:t>Vollmachtsdatenbank</w:t>
      </w:r>
      <w:proofErr w:type="spellEnd"/>
      <w:r w:rsidRPr="007F3187">
        <w:t xml:space="preserve"> importiert werden.</w:t>
      </w:r>
      <w:r>
        <w:t xml:space="preserve"> Damit kommt es auch nicht mehr zu Fehlermeldungen beim Import.</w:t>
      </w:r>
    </w:p>
    <w:p w14:paraId="1D51E989" w14:textId="77777777" w:rsidR="00803B0E" w:rsidRDefault="00803B0E" w:rsidP="00803B0E"/>
    <w:p w14:paraId="6A78FB71" w14:textId="77777777" w:rsidR="00803B0E" w:rsidRPr="00A63CE0" w:rsidRDefault="00803B0E" w:rsidP="00803B0E">
      <w:pPr>
        <w:pStyle w:val="berschrift3"/>
      </w:pPr>
      <w:r>
        <w:t xml:space="preserve">Steuerkontenabruf </w:t>
      </w:r>
      <w:r w:rsidRPr="002D597F">
        <w:t>Umstellung der Nürnberger Finanzämter auf das Elster-BIENE Verfahren</w:t>
      </w:r>
    </w:p>
    <w:p w14:paraId="3E53139D" w14:textId="77777777" w:rsidR="00803B0E" w:rsidRPr="005A541C" w:rsidRDefault="00803B0E" w:rsidP="00803B0E">
      <w:r w:rsidRPr="005A541C">
        <w:t>Die Finanzverwaltung hat die Finanzämter Nürnberg</w:t>
      </w:r>
      <w:r w:rsidRPr="00803B0E">
        <w:rPr>
          <w:rFonts w:ascii="Cambria Math" w:hAnsi="Cambria Math" w:cs="Cambria Math"/>
        </w:rPr>
        <w:t>‑</w:t>
      </w:r>
      <w:r w:rsidRPr="005A541C">
        <w:t>Nord, Nürnberg</w:t>
      </w:r>
      <w:r w:rsidRPr="00803B0E">
        <w:rPr>
          <w:rFonts w:ascii="Cambria Math" w:hAnsi="Cambria Math" w:cs="Cambria Math"/>
        </w:rPr>
        <w:t>‑</w:t>
      </w:r>
      <w:r w:rsidRPr="005A541C">
        <w:t>Süd und Nürnberg</w:t>
      </w:r>
      <w:r w:rsidRPr="00803B0E">
        <w:rPr>
          <w:rFonts w:ascii="Cambria Math" w:hAnsi="Cambria Math" w:cs="Cambria Math"/>
        </w:rPr>
        <w:t>‑</w:t>
      </w:r>
      <w:r w:rsidRPr="005A541C">
        <w:t>Zentral auf das Elster</w:t>
      </w:r>
      <w:r w:rsidRPr="00803B0E">
        <w:rPr>
          <w:rFonts w:ascii="Cambria Math" w:hAnsi="Cambria Math" w:cs="Cambria Math"/>
        </w:rPr>
        <w:t>‑</w:t>
      </w:r>
      <w:r w:rsidRPr="005A541C">
        <w:t>BIENE</w:t>
      </w:r>
      <w:r w:rsidRPr="00803B0E">
        <w:rPr>
          <w:rFonts w:ascii="Cambria Math" w:hAnsi="Cambria Math" w:cs="Cambria Math"/>
        </w:rPr>
        <w:t>‑</w:t>
      </w:r>
      <w:r w:rsidRPr="005A541C">
        <w:t>Verfahren umgestellt. Mit dieser Umstellung ergeben sich Änderungen beim Abruf sowie bei der Ausgabe der Steuerkonteninformationen.</w:t>
      </w:r>
    </w:p>
    <w:p w14:paraId="142447A7" w14:textId="77777777" w:rsidR="00803B0E" w:rsidRPr="005A541C" w:rsidRDefault="00803B0E" w:rsidP="00803B0E">
      <w:r w:rsidRPr="005A541C">
        <w:t>Der Steuerkontenabruf erfolgt nun unter Berücksichtigung des Elster</w:t>
      </w:r>
      <w:r w:rsidRPr="00803B0E">
        <w:rPr>
          <w:rFonts w:ascii="Cambria Math" w:hAnsi="Cambria Math" w:cs="Cambria Math"/>
        </w:rPr>
        <w:t>‑</w:t>
      </w:r>
      <w:r w:rsidRPr="005A541C">
        <w:t>BIENE</w:t>
      </w:r>
      <w:r w:rsidRPr="00803B0E">
        <w:rPr>
          <w:rFonts w:ascii="Cambria Math" w:hAnsi="Cambria Math" w:cs="Cambria Math"/>
        </w:rPr>
        <w:t>‑</w:t>
      </w:r>
      <w:r w:rsidRPr="005A541C">
        <w:t>Verfahrens. Der technische Abrufprozess selbst hat sich gegenüber dem bisherigen Verfahren nicht verändert. Allerdings war es erforderlich, die Ausgabe der abgerufenen Steuerkontodaten im Rahmen des Elster</w:t>
      </w:r>
      <w:r w:rsidRPr="00803B0E">
        <w:rPr>
          <w:rFonts w:ascii="Cambria Math" w:hAnsi="Cambria Math" w:cs="Cambria Math"/>
        </w:rPr>
        <w:t>‑</w:t>
      </w:r>
      <w:r w:rsidRPr="005A541C">
        <w:t>BIENE</w:t>
      </w:r>
      <w:r w:rsidRPr="00803B0E">
        <w:rPr>
          <w:rFonts w:ascii="Cambria Math" w:hAnsi="Cambria Math" w:cs="Cambria Math"/>
        </w:rPr>
        <w:t>‑</w:t>
      </w:r>
      <w:r w:rsidRPr="005A541C">
        <w:t>Verfahrens vollständig neu zu entwickeln.</w:t>
      </w:r>
    </w:p>
    <w:p w14:paraId="4EDD8E6F" w14:textId="77777777" w:rsidR="00803B0E" w:rsidRPr="005A541C" w:rsidRDefault="00803B0E" w:rsidP="00803B0E">
      <w:r w:rsidRPr="005A541C">
        <w:t>Derzeit steht die Ausgabe im neuen Elster</w:t>
      </w:r>
      <w:r w:rsidRPr="00803B0E">
        <w:rPr>
          <w:rFonts w:ascii="Cambria Math" w:hAnsi="Cambria Math" w:cs="Cambria Math"/>
        </w:rPr>
        <w:t>‑</w:t>
      </w:r>
      <w:r w:rsidRPr="005A541C">
        <w:t>BIENE</w:t>
      </w:r>
      <w:r w:rsidRPr="00803B0E">
        <w:rPr>
          <w:rFonts w:ascii="Cambria Math" w:hAnsi="Cambria Math" w:cs="Cambria Math"/>
        </w:rPr>
        <w:t>‑</w:t>
      </w:r>
      <w:r w:rsidRPr="005A541C">
        <w:t>Verfahren noch nicht in dem bislang gewohnten Funktionsumfang und Bedienkomfort zur Verfügung. Eine Optimierung wird erfolgen, sobald die Finanzverwaltung die entsprechenden Daten in strukturierter Form zurückliefert und damit weitergehende Funktionalitäten technisch ermöglicht.</w:t>
      </w:r>
    </w:p>
    <w:p w14:paraId="354B90C3" w14:textId="77777777" w:rsidR="00803B0E" w:rsidRPr="00803B0E" w:rsidRDefault="00803B0E" w:rsidP="00803B0E"/>
    <w:p w14:paraId="756FCA1F" w14:textId="5F774E74" w:rsidR="00734219" w:rsidRDefault="00734219" w:rsidP="00734219">
      <w:pPr>
        <w:pStyle w:val="berschrift2"/>
      </w:pPr>
      <w:bookmarkStart w:id="48" w:name="_Toc222983697"/>
      <w:r>
        <w:lastRenderedPageBreak/>
        <w:t>Update 51.2025</w:t>
      </w:r>
      <w:bookmarkEnd w:id="48"/>
      <w:r>
        <w:t xml:space="preserve">  </w:t>
      </w:r>
    </w:p>
    <w:p w14:paraId="7AE500E9" w14:textId="77362E52" w:rsidR="00F00042" w:rsidRDefault="00F21A06" w:rsidP="00F21A06">
      <w:pPr>
        <w:pStyle w:val="berschrift3"/>
      </w:pPr>
      <w:r>
        <w:t>Einnahmenüberschussrech</w:t>
      </w:r>
      <w:r w:rsidR="00BF402B">
        <w:t>n</w:t>
      </w:r>
      <w:r>
        <w:t>ung 2025 (Steuern)</w:t>
      </w:r>
      <w:r w:rsidR="00734219">
        <w:t xml:space="preserve">  </w:t>
      </w:r>
    </w:p>
    <w:p w14:paraId="222A4AAD" w14:textId="5FD2FD1A" w:rsidR="00F21A06" w:rsidRDefault="00F21A06" w:rsidP="00F21A06">
      <w:r>
        <w:t xml:space="preserve">Mit dieser Version stellen wir den ELSTER-Versand für die Einnahmenüberschussrechnung und Anlagen </w:t>
      </w:r>
      <w:r w:rsidR="00A042C0">
        <w:t xml:space="preserve">für 2025 </w:t>
      </w:r>
      <w:r>
        <w:t>zur Verfügung</w:t>
      </w:r>
      <w:r w:rsidR="00A042C0">
        <w:t>.</w:t>
      </w:r>
      <w:r w:rsidR="00734219">
        <w:t xml:space="preserve"> </w:t>
      </w:r>
    </w:p>
    <w:p w14:paraId="643DA08C" w14:textId="77777777" w:rsidR="00043F8F" w:rsidRDefault="00043F8F"/>
    <w:p w14:paraId="40ABF37E" w14:textId="77777777" w:rsidR="00CF0236" w:rsidRDefault="007F6733">
      <w:pPr>
        <w:widowControl/>
        <w:spacing w:before="0" w:after="0" w:line="240" w:lineRule="auto"/>
      </w:pPr>
      <w:r>
        <w:br w:type="page"/>
      </w:r>
    </w:p>
    <w:p w14:paraId="1FA8F2A8" w14:textId="77777777" w:rsidR="00CF0236" w:rsidRDefault="007F6733">
      <w:pPr>
        <w:widowControl/>
        <w:spacing w:line="240" w:lineRule="auto"/>
      </w:pPr>
      <w:r>
        <w:rPr>
          <w:noProof/>
        </w:rPr>
        <w:lastRenderedPageBreak/>
        <mc:AlternateContent>
          <mc:Choice Requires="wps">
            <w:drawing>
              <wp:anchor distT="0" distB="0" distL="114300" distR="114300" simplePos="0" relativeHeight="251658243" behindDoc="0" locked="0" layoutInCell="1" allowOverlap="1" wp14:anchorId="5F9568B6" wp14:editId="01DF0435">
                <wp:simplePos x="0" y="0"/>
                <wp:positionH relativeFrom="column">
                  <wp:posOffset>741045</wp:posOffset>
                </wp:positionH>
                <wp:positionV relativeFrom="paragraph">
                  <wp:posOffset>168249</wp:posOffset>
                </wp:positionV>
                <wp:extent cx="4632960" cy="3665220"/>
                <wp:effectExtent l="0" t="0" r="0" b="0"/>
                <wp:wrapNone/>
                <wp:docPr id="2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3665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2F9CA" w14:textId="77777777" w:rsidR="00CF0236" w:rsidRDefault="007F6733">
                            <w:pPr>
                              <w:spacing w:line="240" w:lineRule="auto"/>
                              <w:rPr>
                                <w:i/>
                                <w:color w:val="007AC3" w:themeColor="accent1"/>
                                <w:sz w:val="18"/>
                              </w:rPr>
                            </w:pPr>
                            <w:r>
                              <w:rPr>
                                <w:i/>
                                <w:color w:val="007AC3" w:themeColor="accent1"/>
                                <w:sz w:val="18"/>
                              </w:rPr>
                              <w:t>Kontakt:</w:t>
                            </w:r>
                          </w:p>
                          <w:p w14:paraId="51459EB6" w14:textId="77777777" w:rsidR="00CF0236" w:rsidRDefault="007F6733">
                            <w:pPr>
                              <w:spacing w:line="240" w:lineRule="auto"/>
                              <w:rPr>
                                <w:color w:val="007AC3" w:themeColor="accent1"/>
                                <w:sz w:val="18"/>
                                <w:lang w:eastAsia="x-none"/>
                              </w:rPr>
                            </w:pPr>
                            <w:r>
                              <w:rPr>
                                <w:i/>
                                <w:color w:val="007AC3" w:themeColor="accent1"/>
                                <w:sz w:val="2"/>
                              </w:rPr>
                              <w:br/>
                            </w:r>
                            <w:r>
                              <w:rPr>
                                <w:color w:val="007AC3" w:themeColor="accent1"/>
                                <w:sz w:val="18"/>
                                <w:lang w:eastAsia="x-none"/>
                              </w:rPr>
                              <w:t>Wolters Kluwer</w:t>
                            </w:r>
                            <w:r>
                              <w:rPr>
                                <w:color w:val="007AC3" w:themeColor="accent1"/>
                                <w:sz w:val="18"/>
                                <w:lang w:eastAsia="x-none"/>
                              </w:rPr>
                              <w:br/>
                            </w:r>
                            <w:proofErr w:type="spellStart"/>
                            <w:r w:rsidR="006E2B30">
                              <w:rPr>
                                <w:color w:val="007AC3" w:themeColor="accent1"/>
                                <w:sz w:val="18"/>
                                <w:lang w:eastAsia="x-none"/>
                              </w:rPr>
                              <w:t>Tax</w:t>
                            </w:r>
                            <w:proofErr w:type="spellEnd"/>
                            <w:r w:rsidR="006E2B30">
                              <w:rPr>
                                <w:color w:val="007AC3" w:themeColor="accent1"/>
                                <w:sz w:val="18"/>
                                <w:lang w:eastAsia="x-none"/>
                              </w:rPr>
                              <w:t xml:space="preserve"> &amp; Accounting Deutschland</w:t>
                            </w:r>
                            <w:r>
                              <w:rPr>
                                <w:color w:val="007AC3" w:themeColor="accent1"/>
                                <w:sz w:val="18"/>
                                <w:lang w:eastAsia="x-none"/>
                              </w:rPr>
                              <w:t xml:space="preserve"> GmbH</w:t>
                            </w:r>
                            <w:r>
                              <w:rPr>
                                <w:color w:val="007AC3" w:themeColor="accent1"/>
                                <w:sz w:val="18"/>
                                <w:lang w:eastAsia="x-none"/>
                              </w:rPr>
                              <w:br/>
                            </w:r>
                            <w:proofErr w:type="spellStart"/>
                            <w:r>
                              <w:rPr>
                                <w:color w:val="007AC3" w:themeColor="accent1"/>
                                <w:sz w:val="18"/>
                                <w:lang w:eastAsia="x-none"/>
                              </w:rPr>
                              <w:t>Kammererstraße</w:t>
                            </w:r>
                            <w:proofErr w:type="spellEnd"/>
                            <w:r>
                              <w:rPr>
                                <w:color w:val="007AC3" w:themeColor="accent1"/>
                                <w:sz w:val="18"/>
                                <w:lang w:eastAsia="x-none"/>
                              </w:rPr>
                              <w:t xml:space="preserve"> 39</w:t>
                            </w:r>
                            <w:r>
                              <w:rPr>
                                <w:color w:val="007AC3" w:themeColor="accent1"/>
                                <w:sz w:val="18"/>
                                <w:lang w:eastAsia="x-none"/>
                              </w:rPr>
                              <w:br/>
                              <w:t>71636 Ludwigsburg</w:t>
                            </w:r>
                            <w:r>
                              <w:rPr>
                                <w:color w:val="007AC3" w:themeColor="accent1"/>
                                <w:sz w:val="18"/>
                                <w:lang w:eastAsia="x-none"/>
                              </w:rPr>
                              <w:br/>
                              <w:t xml:space="preserve">+49 (0)7141 914-0 </w:t>
                            </w:r>
                            <w:proofErr w:type="spellStart"/>
                            <w:r>
                              <w:rPr>
                                <w:color w:val="007AC3" w:themeColor="accent1"/>
                                <w:sz w:val="18"/>
                                <w:lang w:eastAsia="x-none"/>
                              </w:rPr>
                              <w:t>tel</w:t>
                            </w:r>
                            <w:proofErr w:type="spellEnd"/>
                            <w:r>
                              <w:rPr>
                                <w:color w:val="007AC3" w:themeColor="accent1"/>
                                <w:sz w:val="18"/>
                                <w:lang w:eastAsia="x-none"/>
                              </w:rPr>
                              <w:br/>
                              <w:t xml:space="preserve">+49 (0)7141 914-92 </w:t>
                            </w:r>
                            <w:proofErr w:type="spellStart"/>
                            <w:r>
                              <w:rPr>
                                <w:color w:val="007AC3" w:themeColor="accent1"/>
                                <w:sz w:val="18"/>
                                <w:lang w:eastAsia="x-none"/>
                              </w:rPr>
                              <w:t>fax</w:t>
                            </w:r>
                            <w:proofErr w:type="spellEnd"/>
                            <w:r>
                              <w:rPr>
                                <w:color w:val="007AC3" w:themeColor="accent1"/>
                                <w:sz w:val="18"/>
                                <w:lang w:eastAsia="x-none"/>
                              </w:rPr>
                              <w:br/>
                              <w:t>addison@wolterskluwer.com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568B6" id="_x0000_s1029" type="#_x0000_t202" style="position:absolute;margin-left:58.35pt;margin-top:13.25pt;width:364.8pt;height:288.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" filled="f" stroked="f">
                <v:textbox>
                  <w:txbxContent>
                    <w:p w14:paraId="7352F9CA" w14:textId="77777777" w:rsidR="00CF0236" w:rsidRDefault="007F6733">
                      <w:pPr>
                        <w:spacing w:line="240" w:lineRule="auto"/>
                        <w:rPr>
                          <w:i/>
                          <w:color w:val="007AC3" w:themeColor="accent1"/>
                          <w:sz w:val="18"/>
                        </w:rPr>
                      </w:pPr>
                      <w:r>
                        <w:rPr>
                          <w:i/>
                          <w:color w:val="007AC3" w:themeColor="accent1"/>
                          <w:sz w:val="18"/>
                        </w:rPr>
                        <w:t>Kontakt:</w:t>
                      </w:r>
                    </w:p>
                    <w:p w14:paraId="51459EB6" w14:textId="77777777" w:rsidR="00CF0236" w:rsidRDefault="007F6733">
                      <w:pPr>
                        <w:spacing w:line="240" w:lineRule="auto"/>
                        <w:rPr>
                          <w:color w:val="007AC3" w:themeColor="accent1"/>
                          <w:sz w:val="18"/>
                          <w:lang w:eastAsia="x-none"/>
                        </w:rPr>
                      </w:pPr>
                      <w:r>
                        <w:rPr>
                          <w:i/>
                          <w:color w:val="007AC3" w:themeColor="accent1"/>
                          <w:sz w:val="2"/>
                        </w:rPr>
                        <w:br/>
                      </w:r>
                      <w:r>
                        <w:rPr>
                          <w:color w:val="007AC3" w:themeColor="accent1"/>
                          <w:sz w:val="18"/>
                          <w:lang w:eastAsia="x-none"/>
                        </w:rPr>
                        <w:t>Wolters Kluwer</w:t>
                      </w:r>
                      <w:r>
                        <w:rPr>
                          <w:color w:val="007AC3" w:themeColor="accent1"/>
                          <w:sz w:val="18"/>
                          <w:lang w:eastAsia="x-none"/>
                        </w:rPr>
                        <w:br/>
                      </w:r>
                      <w:proofErr w:type="spellStart"/>
                      <w:r w:rsidR="006E2B30">
                        <w:rPr>
                          <w:color w:val="007AC3" w:themeColor="accent1"/>
                          <w:sz w:val="18"/>
                          <w:lang w:eastAsia="x-none"/>
                        </w:rPr>
                        <w:t>Tax</w:t>
                      </w:r>
                      <w:proofErr w:type="spellEnd"/>
                      <w:r w:rsidR="006E2B30">
                        <w:rPr>
                          <w:color w:val="007AC3" w:themeColor="accent1"/>
                          <w:sz w:val="18"/>
                          <w:lang w:eastAsia="x-none"/>
                        </w:rPr>
                        <w:t xml:space="preserve"> &amp; Accounting Deutschland</w:t>
                      </w:r>
                      <w:r>
                        <w:rPr>
                          <w:color w:val="007AC3" w:themeColor="accent1"/>
                          <w:sz w:val="18"/>
                          <w:lang w:eastAsia="x-none"/>
                        </w:rPr>
                        <w:t xml:space="preserve"> GmbH</w:t>
                      </w:r>
                      <w:r>
                        <w:rPr>
                          <w:color w:val="007AC3" w:themeColor="accent1"/>
                          <w:sz w:val="18"/>
                          <w:lang w:eastAsia="x-none"/>
                        </w:rPr>
                        <w:br/>
                      </w:r>
                      <w:proofErr w:type="spellStart"/>
                      <w:r>
                        <w:rPr>
                          <w:color w:val="007AC3" w:themeColor="accent1"/>
                          <w:sz w:val="18"/>
                          <w:lang w:eastAsia="x-none"/>
                        </w:rPr>
                        <w:t>Kammererstraße</w:t>
                      </w:r>
                      <w:proofErr w:type="spellEnd"/>
                      <w:r>
                        <w:rPr>
                          <w:color w:val="007AC3" w:themeColor="accent1"/>
                          <w:sz w:val="18"/>
                          <w:lang w:eastAsia="x-none"/>
                        </w:rPr>
                        <w:t xml:space="preserve"> 39</w:t>
                      </w:r>
                      <w:r>
                        <w:rPr>
                          <w:color w:val="007AC3" w:themeColor="accent1"/>
                          <w:sz w:val="18"/>
                          <w:lang w:eastAsia="x-none"/>
                        </w:rPr>
                        <w:br/>
                        <w:t>71636 Ludwigsburg</w:t>
                      </w:r>
                      <w:r>
                        <w:rPr>
                          <w:color w:val="007AC3" w:themeColor="accent1"/>
                          <w:sz w:val="18"/>
                          <w:lang w:eastAsia="x-none"/>
                        </w:rPr>
                        <w:br/>
                        <w:t xml:space="preserve">+49 (0)7141 914-0 </w:t>
                      </w:r>
                      <w:proofErr w:type="spellStart"/>
                      <w:r>
                        <w:rPr>
                          <w:color w:val="007AC3" w:themeColor="accent1"/>
                          <w:sz w:val="18"/>
                          <w:lang w:eastAsia="x-none"/>
                        </w:rPr>
                        <w:t>tel</w:t>
                      </w:r>
                      <w:proofErr w:type="spellEnd"/>
                      <w:r>
                        <w:rPr>
                          <w:color w:val="007AC3" w:themeColor="accent1"/>
                          <w:sz w:val="18"/>
                          <w:lang w:eastAsia="x-none"/>
                        </w:rPr>
                        <w:br/>
                        <w:t xml:space="preserve">+49 (0)7141 914-92 </w:t>
                      </w:r>
                      <w:proofErr w:type="spellStart"/>
                      <w:r>
                        <w:rPr>
                          <w:color w:val="007AC3" w:themeColor="accent1"/>
                          <w:sz w:val="18"/>
                          <w:lang w:eastAsia="x-none"/>
                        </w:rPr>
                        <w:t>fax</w:t>
                      </w:r>
                      <w:proofErr w:type="spellEnd"/>
                      <w:r>
                        <w:rPr>
                          <w:color w:val="007AC3" w:themeColor="accent1"/>
                          <w:sz w:val="18"/>
                          <w:lang w:eastAsia="x-none"/>
                        </w:rPr>
                        <w:br/>
                        <w:t>addison@wolterskluwer.com</w:t>
                      </w:r>
                    </w:p>
                  </w:txbxContent>
                </v:textbox>
              </v:shape>
            </w:pict>
          </mc:Fallback>
        </mc:AlternateContent>
      </w:r>
    </w:p>
    <w:sectPr w:rsidR="00CF0236">
      <w:footnotePr>
        <w:numRestart w:val="eachPage"/>
      </w:footnotePr>
      <w:pgSz w:w="11906" w:h="16838" w:code="9"/>
      <w:pgMar w:top="1134" w:right="1134" w:bottom="1701" w:left="1418"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06198" w14:textId="77777777" w:rsidR="002330D2" w:rsidRDefault="002330D2">
      <w:r>
        <w:separator/>
      </w:r>
    </w:p>
  </w:endnote>
  <w:endnote w:type="continuationSeparator" w:id="0">
    <w:p w14:paraId="0A4F1563" w14:textId="77777777" w:rsidR="002330D2" w:rsidRDefault="002330D2">
      <w:r>
        <w:continuationSeparator/>
      </w:r>
    </w:p>
  </w:endnote>
  <w:endnote w:type="continuationNotice" w:id="1">
    <w:p w14:paraId="30C4FA72" w14:textId="77777777" w:rsidR="002330D2" w:rsidRDefault="002330D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IN-Light">
    <w:altName w:val="Vrinda"/>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IN-Bold">
    <w:altName w:val="Vrind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IN-Black">
    <w:altName w:val="Vrind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dobe Devanagari">
    <w:altName w:val="Kokila"/>
    <w:panose1 w:val="00000000000000000000"/>
    <w:charset w:val="00"/>
    <w:family w:val="roman"/>
    <w:notTrueType/>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70" w:type="dxa"/>
      <w:tblBorders>
        <w:top w:val="single" w:sz="4" w:space="0" w:color="000000"/>
      </w:tblBorders>
      <w:tblLayout w:type="fixed"/>
      <w:tblCellMar>
        <w:left w:w="70" w:type="dxa"/>
        <w:right w:w="70" w:type="dxa"/>
      </w:tblCellMar>
      <w:tblLook w:val="0000" w:firstRow="0" w:lastRow="0" w:firstColumn="0" w:lastColumn="0" w:noHBand="0" w:noVBand="0"/>
    </w:tblPr>
    <w:tblGrid>
      <w:gridCol w:w="4669"/>
      <w:gridCol w:w="4687"/>
    </w:tblGrid>
    <w:tr w:rsidR="00CF0236" w14:paraId="5BE2820E" w14:textId="77777777">
      <w:tc>
        <w:tcPr>
          <w:tcW w:w="4669" w:type="dxa"/>
          <w:tcBorders>
            <w:top w:val="single" w:sz="4" w:space="0" w:color="000000"/>
          </w:tcBorders>
          <w:vAlign w:val="center"/>
        </w:tcPr>
        <w:p w14:paraId="293BFC52" w14:textId="77777777" w:rsidR="00CF0236" w:rsidRDefault="007F6733">
          <w:pPr>
            <w:pStyle w:val="Fuzeile"/>
            <w:rPr>
              <w:rStyle w:val="Seitenzahl"/>
            </w:rPr>
          </w:pPr>
          <w:r>
            <w:rPr>
              <w:rStyle w:val="Seitenzahl"/>
            </w:rP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3</w:t>
          </w:r>
          <w:r>
            <w:rPr>
              <w:rStyle w:val="Seitenzahl"/>
            </w:rPr>
            <w:fldChar w:fldCharType="end"/>
          </w:r>
        </w:p>
      </w:tc>
      <w:tc>
        <w:tcPr>
          <w:tcW w:w="4687" w:type="dxa"/>
          <w:tcBorders>
            <w:top w:val="single" w:sz="4" w:space="0" w:color="000000"/>
          </w:tcBorders>
          <w:vAlign w:val="center"/>
        </w:tcPr>
        <w:p w14:paraId="7D4BB16C" w14:textId="77777777" w:rsidR="00CF0236" w:rsidRDefault="00CF0236">
          <w:pPr>
            <w:widowControl/>
            <w:tabs>
              <w:tab w:val="left" w:pos="5636"/>
            </w:tabs>
            <w:spacing w:line="240" w:lineRule="auto"/>
            <w:jc w:val="right"/>
            <w:rPr>
              <w:rStyle w:val="Seitenzahl"/>
              <w:color w:val="3F3F3F"/>
              <w:sz w:val="32"/>
            </w:rPr>
          </w:pPr>
        </w:p>
      </w:tc>
    </w:tr>
  </w:tbl>
  <w:p w14:paraId="1BA43CD0" w14:textId="77777777" w:rsidR="00CF0236" w:rsidRDefault="00CF0236">
    <w:pPr>
      <w:pStyle w:val="Fuzeil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97CC7" w14:textId="77777777" w:rsidR="00CF0236" w:rsidRDefault="00CF0236"/>
  <w:tbl>
    <w:tblPr>
      <w:tblW w:w="9356" w:type="dxa"/>
      <w:tblInd w:w="85" w:type="dxa"/>
      <w:tblBorders>
        <w:top w:val="single" w:sz="4" w:space="0" w:color="000000"/>
      </w:tblBorders>
      <w:tblCellMar>
        <w:left w:w="70" w:type="dxa"/>
        <w:right w:w="70" w:type="dxa"/>
      </w:tblCellMar>
      <w:tblLook w:val="0000" w:firstRow="0" w:lastRow="0" w:firstColumn="0" w:lastColumn="0" w:noHBand="0" w:noVBand="0"/>
    </w:tblPr>
    <w:tblGrid>
      <w:gridCol w:w="4678"/>
      <w:gridCol w:w="4678"/>
    </w:tblGrid>
    <w:tr w:rsidR="00CF0236" w14:paraId="63AC3320" w14:textId="77777777">
      <w:tc>
        <w:tcPr>
          <w:tcW w:w="4678" w:type="dxa"/>
          <w:tcBorders>
            <w:top w:val="single" w:sz="4" w:space="0" w:color="000000"/>
          </w:tcBorders>
          <w:vAlign w:val="center"/>
        </w:tcPr>
        <w:p w14:paraId="0204AF38" w14:textId="77777777" w:rsidR="00CF0236" w:rsidRDefault="00CF0236">
          <w:pPr>
            <w:pStyle w:val="Fuzeile"/>
            <w:rPr>
              <w:sz w:val="12"/>
              <w:szCs w:val="12"/>
              <w:lang w:val="en-US"/>
            </w:rPr>
          </w:pPr>
        </w:p>
        <w:sdt>
          <w:sdtPr>
            <w:rPr>
              <w:color w:val="3F3F3F"/>
              <w:sz w:val="32"/>
            </w:rPr>
            <w:alias w:val="Titel"/>
            <w:tag w:val=""/>
            <w:id w:val="1450516069"/>
            <w:dataBinding w:prefixMappings="xmlns:ns0='http://purl.org/dc/elements/1.1/' xmlns:ns1='http://schemas.openxmlformats.org/package/2006/metadata/core-properties' " w:xpath="/ns1:coreProperties[1]/ns0:title[1]" w:storeItemID="{6C3C8BC8-F283-45AE-878A-BAB7291924A1}"/>
            <w:text/>
          </w:sdtPr>
          <w:sdtEndPr/>
          <w:sdtContent>
            <w:p w14:paraId="08C2B16B" w14:textId="79F8878A" w:rsidR="00CF0236" w:rsidRDefault="00CB0C6F">
              <w:pPr>
                <w:pStyle w:val="Fuzeile"/>
              </w:pPr>
              <w:r>
                <w:rPr>
                  <w:color w:val="3F3F3F"/>
                  <w:sz w:val="32"/>
                </w:rPr>
                <w:t>ADDISON AKTE (</w:t>
              </w:r>
              <w:proofErr w:type="spellStart"/>
              <w:r>
                <w:rPr>
                  <w:color w:val="3F3F3F"/>
                  <w:sz w:val="32"/>
                </w:rPr>
                <w:t>tse:nit|cs:Plus</w:t>
              </w:r>
              <w:proofErr w:type="spellEnd"/>
              <w:r>
                <w:rPr>
                  <w:color w:val="3F3F3F"/>
                  <w:sz w:val="32"/>
                </w:rPr>
                <w:t>)</w:t>
              </w:r>
            </w:p>
          </w:sdtContent>
        </w:sdt>
      </w:tc>
      <w:tc>
        <w:tcPr>
          <w:tcW w:w="4678" w:type="dxa"/>
          <w:tcBorders>
            <w:top w:val="single" w:sz="4" w:space="0" w:color="000000"/>
          </w:tcBorders>
          <w:vAlign w:val="center"/>
        </w:tcPr>
        <w:p w14:paraId="301D0095" w14:textId="77777777" w:rsidR="00CF0236" w:rsidRDefault="007F6733">
          <w:pPr>
            <w:spacing w:line="240" w:lineRule="auto"/>
            <w:rPr>
              <w:rStyle w:val="Seitenzahl"/>
              <w:rFonts w:ascii="Trebuchet MS" w:hAnsi="Trebuchet MS"/>
            </w:rPr>
          </w:pPr>
          <w:r>
            <w:rPr>
              <w:rStyle w:val="Seitenzahl"/>
              <w:rFonts w:ascii="Trebuchet MS" w:hAnsi="Trebuchet MS"/>
            </w:rPr>
            <w:t xml:space="preserve">Seite </w:t>
          </w:r>
          <w:r>
            <w:rPr>
              <w:rStyle w:val="Seitenzahl"/>
              <w:rFonts w:ascii="Trebuchet MS" w:hAnsi="Trebuchet MS"/>
            </w:rPr>
            <w:fldChar w:fldCharType="begin"/>
          </w:r>
          <w:r>
            <w:rPr>
              <w:rStyle w:val="Seitenzahl"/>
              <w:rFonts w:ascii="Trebuchet MS" w:hAnsi="Trebuchet MS"/>
            </w:rPr>
            <w:instrText xml:space="preserve"> PAGE </w:instrText>
          </w:r>
          <w:r>
            <w:rPr>
              <w:rStyle w:val="Seitenzahl"/>
              <w:rFonts w:ascii="Trebuchet MS" w:hAnsi="Trebuchet MS"/>
            </w:rPr>
            <w:fldChar w:fldCharType="separate"/>
          </w:r>
          <w:r>
            <w:rPr>
              <w:rStyle w:val="Seitenzahl"/>
              <w:rFonts w:ascii="Trebuchet MS" w:hAnsi="Trebuchet MS"/>
              <w:noProof/>
            </w:rPr>
            <w:t>1</w:t>
          </w:r>
          <w:r>
            <w:rPr>
              <w:rStyle w:val="Seitenzahl"/>
              <w:rFonts w:ascii="Trebuchet MS" w:hAnsi="Trebuchet MS"/>
            </w:rPr>
            <w:fldChar w:fldCharType="end"/>
          </w:r>
          <w:r>
            <w:rPr>
              <w:rStyle w:val="Seitenzahl"/>
              <w:rFonts w:ascii="Trebuchet MS" w:hAnsi="Trebuchet MS"/>
            </w:rPr>
            <w:t xml:space="preserve"> von </w:t>
          </w:r>
          <w:r>
            <w:rPr>
              <w:rStyle w:val="Seitenzahl"/>
              <w:rFonts w:ascii="Trebuchet MS" w:hAnsi="Trebuchet MS"/>
            </w:rPr>
            <w:fldChar w:fldCharType="begin"/>
          </w:r>
          <w:r>
            <w:rPr>
              <w:rStyle w:val="Seitenzahl"/>
              <w:rFonts w:ascii="Trebuchet MS" w:hAnsi="Trebuchet MS"/>
            </w:rPr>
            <w:instrText xml:space="preserve"> NUMPAGES </w:instrText>
          </w:r>
          <w:r>
            <w:rPr>
              <w:rStyle w:val="Seitenzahl"/>
              <w:rFonts w:ascii="Trebuchet MS" w:hAnsi="Trebuchet MS"/>
            </w:rPr>
            <w:fldChar w:fldCharType="separate"/>
          </w:r>
          <w:r>
            <w:rPr>
              <w:rStyle w:val="Seitenzahl"/>
              <w:rFonts w:ascii="Trebuchet MS" w:hAnsi="Trebuchet MS"/>
              <w:noProof/>
            </w:rPr>
            <w:t>3</w:t>
          </w:r>
          <w:r>
            <w:rPr>
              <w:rStyle w:val="Seitenzahl"/>
              <w:rFonts w:ascii="Trebuchet MS" w:hAnsi="Trebuchet MS"/>
            </w:rPr>
            <w:fldChar w:fldCharType="end"/>
          </w:r>
        </w:p>
      </w:tc>
    </w:tr>
  </w:tbl>
  <w:p w14:paraId="60324FDE" w14:textId="77777777" w:rsidR="00CF0236" w:rsidRDefault="00CF0236">
    <w:pPr>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70" w:type="dxa"/>
      <w:tblBorders>
        <w:top w:val="single" w:sz="4" w:space="0" w:color="000000"/>
      </w:tblBorders>
      <w:tblLayout w:type="fixed"/>
      <w:tblCellMar>
        <w:left w:w="70" w:type="dxa"/>
        <w:right w:w="70" w:type="dxa"/>
      </w:tblCellMar>
      <w:tblLook w:val="0000" w:firstRow="0" w:lastRow="0" w:firstColumn="0" w:lastColumn="0" w:noHBand="0" w:noVBand="0"/>
    </w:tblPr>
    <w:tblGrid>
      <w:gridCol w:w="4678"/>
      <w:gridCol w:w="4678"/>
    </w:tblGrid>
    <w:tr w:rsidR="00CF0236" w14:paraId="262EAC54" w14:textId="77777777">
      <w:tc>
        <w:tcPr>
          <w:tcW w:w="4678" w:type="dxa"/>
          <w:tcBorders>
            <w:top w:val="single" w:sz="4" w:space="0" w:color="000000"/>
          </w:tcBorders>
          <w:vAlign w:val="center"/>
        </w:tcPr>
        <w:p w14:paraId="17C376AA" w14:textId="6A375111" w:rsidR="00CF0236" w:rsidRDefault="007F6733">
          <w:pPr>
            <w:rPr>
              <w:color w:val="3F3F3F"/>
              <w:sz w:val="32"/>
            </w:rPr>
          </w:pPr>
          <w:r>
            <w:fldChar w:fldCharType="begin"/>
          </w:r>
          <w:r>
            <w:instrText xml:space="preserve"> DATE  \@ "MMMM"  \* MERGEFORMAT </w:instrText>
          </w:r>
          <w:r>
            <w:fldChar w:fldCharType="separate"/>
          </w:r>
          <w:r w:rsidR="009F55E4">
            <w:rPr>
              <w:noProof/>
            </w:rPr>
            <w:t>Februar</w:t>
          </w:r>
          <w:r>
            <w:fldChar w:fldCharType="end"/>
          </w:r>
          <w:r>
            <w:t xml:space="preserve"> </w:t>
          </w:r>
          <w:r>
            <w:fldChar w:fldCharType="begin"/>
          </w:r>
          <w:r>
            <w:instrText xml:space="preserve"> DATE  \@ "YYYY"  \* MERGEFORMAT </w:instrText>
          </w:r>
          <w:r>
            <w:fldChar w:fldCharType="separate"/>
          </w:r>
          <w:r w:rsidR="009F55E4">
            <w:rPr>
              <w:noProof/>
            </w:rPr>
            <w:t>2026</w:t>
          </w:r>
          <w:r>
            <w:fldChar w:fldCharType="end"/>
          </w:r>
        </w:p>
      </w:tc>
      <w:tc>
        <w:tcPr>
          <w:tcW w:w="4678" w:type="dxa"/>
          <w:tcBorders>
            <w:top w:val="single" w:sz="4" w:space="0" w:color="000000"/>
          </w:tcBorders>
          <w:vAlign w:val="center"/>
        </w:tcPr>
        <w:p w14:paraId="40AC1F04" w14:textId="77777777" w:rsidR="00CF0236" w:rsidRDefault="00CF0236">
          <w:pPr>
            <w:pStyle w:val="Fuzeile"/>
            <w:jc w:val="right"/>
            <w:rPr>
              <w:rStyle w:val="Seitenzahl"/>
            </w:rPr>
          </w:pPr>
        </w:p>
      </w:tc>
    </w:tr>
  </w:tbl>
  <w:p w14:paraId="6795DE1E" w14:textId="77777777" w:rsidR="00CF0236" w:rsidRDefault="00CF0236">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70" w:type="dxa"/>
      <w:tblBorders>
        <w:top w:val="single" w:sz="4" w:space="0" w:color="000000"/>
      </w:tblBorders>
      <w:tblLayout w:type="fixed"/>
      <w:tblCellMar>
        <w:left w:w="70" w:type="dxa"/>
        <w:right w:w="70" w:type="dxa"/>
      </w:tblCellMar>
      <w:tblLook w:val="0000" w:firstRow="0" w:lastRow="0" w:firstColumn="0" w:lastColumn="0" w:noHBand="0" w:noVBand="0"/>
    </w:tblPr>
    <w:tblGrid>
      <w:gridCol w:w="4466"/>
      <w:gridCol w:w="851"/>
      <w:gridCol w:w="4039"/>
    </w:tblGrid>
    <w:tr w:rsidR="00CF0236" w14:paraId="2A191F6C" w14:textId="77777777">
      <w:tc>
        <w:tcPr>
          <w:tcW w:w="4466" w:type="dxa"/>
          <w:tcBorders>
            <w:top w:val="single" w:sz="4" w:space="0" w:color="000000"/>
          </w:tcBorders>
          <w:vAlign w:val="center"/>
        </w:tcPr>
        <w:p w14:paraId="53C4C2EF" w14:textId="6DA978FD" w:rsidR="00CF0236" w:rsidRDefault="00D73407">
          <w:pPr>
            <w:spacing w:before="0" w:after="0"/>
            <w:rPr>
              <w:b/>
            </w:rPr>
          </w:pPr>
          <w:sdt>
            <w:sdtPr>
              <w:rPr>
                <w:b/>
              </w:rPr>
              <w:alias w:val="Titel"/>
              <w:tag w:val=""/>
              <w:id w:val="-596410218"/>
              <w:dataBinding w:prefixMappings="xmlns:ns0='http://purl.org/dc/elements/1.1/' xmlns:ns1='http://schemas.openxmlformats.org/package/2006/metadata/core-properties' " w:xpath="/ns1:coreProperties[1]/ns0:title[1]" w:storeItemID="{6C3C8BC8-F283-45AE-878A-BAB7291924A1}"/>
              <w:text/>
            </w:sdtPr>
            <w:sdtEndPr/>
            <w:sdtContent>
              <w:r w:rsidR="00CB0C6F">
                <w:rPr>
                  <w:b/>
                </w:rPr>
                <w:t>ADDISON AKTE (</w:t>
              </w:r>
              <w:proofErr w:type="spellStart"/>
              <w:r w:rsidR="00CB0C6F">
                <w:rPr>
                  <w:b/>
                </w:rPr>
                <w:t>tse:nit|cs:Plus</w:t>
              </w:r>
              <w:proofErr w:type="spellEnd"/>
              <w:r w:rsidR="00CB0C6F">
                <w:rPr>
                  <w:b/>
                </w:rPr>
                <w:t>)</w:t>
              </w:r>
            </w:sdtContent>
          </w:sdt>
        </w:p>
        <w:sdt>
          <w:sdtPr>
            <w:rPr>
              <w:b w:val="0"/>
              <w:color w:val="auto"/>
              <w:sz w:val="20"/>
              <w:szCs w:val="20"/>
            </w:rPr>
            <w:alias w:val="Betreff"/>
            <w:id w:val="-216675998"/>
            <w:placeholder>
              <w:docPart w:val="9D295AC8EA73448B94173FED0234026C"/>
            </w:placeholder>
            <w:dataBinding w:prefixMappings="xmlns:ns0='http://purl.org/dc/elements/1.1/' xmlns:ns1='http://schemas.openxmlformats.org/package/2006/metadata/core-properties' " w:xpath="/ns1:coreProperties[1]/ns0:subject[1]" w:storeItemID="{6C3C8BC8-F283-45AE-878A-BAB7291924A1}"/>
            <w:text/>
          </w:sdtPr>
          <w:sdtEndPr/>
          <w:sdtContent>
            <w:p w14:paraId="3E773AFE" w14:textId="0D641057" w:rsidR="00CF0236" w:rsidRDefault="003F6F80">
              <w:pPr>
                <w:pStyle w:val="Titel25pt"/>
                <w:spacing w:before="0" w:after="0"/>
                <w:jc w:val="left"/>
                <w:rPr>
                  <w:color w:val="auto"/>
                  <w:sz w:val="20"/>
                  <w:szCs w:val="20"/>
                </w:rPr>
              </w:pPr>
              <w:r>
                <w:rPr>
                  <w:b w:val="0"/>
                  <w:color w:val="auto"/>
                  <w:sz w:val="20"/>
                  <w:szCs w:val="20"/>
                </w:rPr>
                <w:t>Update 09.2026 zur Hauptversion 2026-1</w:t>
              </w:r>
            </w:p>
          </w:sdtContent>
        </w:sdt>
      </w:tc>
      <w:tc>
        <w:tcPr>
          <w:tcW w:w="851" w:type="dxa"/>
          <w:tcBorders>
            <w:top w:val="single" w:sz="4" w:space="0" w:color="000000"/>
          </w:tcBorders>
          <w:vAlign w:val="center"/>
        </w:tcPr>
        <w:p w14:paraId="7F1EF8E3" w14:textId="77777777" w:rsidR="00CF0236" w:rsidRDefault="007F6733">
          <w:pPr>
            <w:pStyle w:val="Fuzeile"/>
            <w:jc w:val="center"/>
            <w:rPr>
              <w:rStyle w:val="Seitenzahl"/>
              <w:color w:val="007AC3"/>
              <w:sz w:val="40"/>
              <w:szCs w:val="40"/>
            </w:rPr>
          </w:pPr>
          <w:r>
            <w:rPr>
              <w:noProof/>
              <w:color w:val="007AC3"/>
              <w:sz w:val="40"/>
              <w:szCs w:val="40"/>
            </w:rPr>
            <w:drawing>
              <wp:inline distT="0" distB="0" distL="0" distR="0" wp14:anchorId="36779AE3" wp14:editId="257DCAFC">
                <wp:extent cx="361315" cy="253365"/>
                <wp:effectExtent l="0" t="0" r="7620" b="1270"/>
                <wp:docPr id="3" name="Grafik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a:hlinkClick r:id="rId1"/>
                        </pic:cNvPr>
                        <pic:cNvPicPr/>
                      </pic:nvPicPr>
                      <pic:blipFill>
                        <a:blip r:embed="rId2"/>
                        <a:stretch>
                          <a:fillRect/>
                        </a:stretch>
                      </pic:blipFill>
                      <pic:spPr>
                        <a:xfrm>
                          <a:off x="0" y="0"/>
                          <a:ext cx="361315" cy="253365"/>
                        </a:xfrm>
                        <a:prstGeom prst="rect">
                          <a:avLst/>
                        </a:prstGeom>
                      </pic:spPr>
                    </pic:pic>
                  </a:graphicData>
                </a:graphic>
              </wp:inline>
            </w:drawing>
          </w:r>
        </w:p>
      </w:tc>
      <w:tc>
        <w:tcPr>
          <w:tcW w:w="4039" w:type="dxa"/>
          <w:tcBorders>
            <w:top w:val="single" w:sz="4" w:space="0" w:color="000000"/>
          </w:tcBorders>
          <w:vAlign w:val="center"/>
        </w:tcPr>
        <w:p w14:paraId="623F1BC4" w14:textId="77777777" w:rsidR="00CF0236" w:rsidRDefault="007F6733">
          <w:pPr>
            <w:pStyle w:val="Fuzeile"/>
            <w:jc w:val="right"/>
            <w:rPr>
              <w:rStyle w:val="Seitenzahl"/>
              <w:sz w:val="20"/>
            </w:rPr>
          </w:pPr>
          <w:r>
            <w:rPr>
              <w:rStyle w:val="Seitenzahl"/>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Pr>
              <w:rStyle w:val="Seitenzahl"/>
              <w:sz w:val="20"/>
            </w:rPr>
            <w:t>2</w:t>
          </w:r>
          <w:r>
            <w:rPr>
              <w:rStyle w:val="Seitenzahl"/>
              <w:sz w:val="20"/>
            </w:rPr>
            <w:fldChar w:fldCharType="end"/>
          </w:r>
        </w:p>
      </w:tc>
    </w:tr>
  </w:tbl>
  <w:p w14:paraId="20D73752" w14:textId="77777777" w:rsidR="00CF0236" w:rsidRDefault="00CF0236">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578A2" w14:textId="77777777" w:rsidR="002330D2" w:rsidRDefault="002330D2">
      <w:r>
        <w:separator/>
      </w:r>
    </w:p>
  </w:footnote>
  <w:footnote w:type="continuationSeparator" w:id="0">
    <w:p w14:paraId="0D204190" w14:textId="77777777" w:rsidR="002330D2" w:rsidRDefault="002330D2">
      <w:r>
        <w:continuationSeparator/>
      </w:r>
    </w:p>
  </w:footnote>
  <w:footnote w:type="continuationNotice" w:id="1">
    <w:p w14:paraId="2DE8837B" w14:textId="77777777" w:rsidR="002330D2" w:rsidRDefault="002330D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000000"/>
      </w:tblBorders>
      <w:tblLook w:val="04A0" w:firstRow="1" w:lastRow="0" w:firstColumn="1" w:lastColumn="0" w:noHBand="0" w:noVBand="1"/>
    </w:tblPr>
    <w:tblGrid>
      <w:gridCol w:w="6318"/>
      <w:gridCol w:w="3036"/>
    </w:tblGrid>
    <w:tr w:rsidR="00CF0236" w14:paraId="08FB50AF" w14:textId="77777777">
      <w:tc>
        <w:tcPr>
          <w:tcW w:w="6702" w:type="dxa"/>
          <w:tcBorders>
            <w:bottom w:val="single" w:sz="4" w:space="0" w:color="000000"/>
          </w:tcBorders>
          <w:vAlign w:val="center"/>
        </w:tcPr>
        <w:p w14:paraId="56889E07" w14:textId="77777777" w:rsidR="00CF0236" w:rsidRDefault="007F6733">
          <w:pPr>
            <w:pStyle w:val="Kopfzeile"/>
            <w:rPr>
              <w:szCs w:val="24"/>
            </w:rPr>
          </w:pPr>
          <w:r>
            <w:rPr>
              <w:color w:val="3F3F3F"/>
              <w:sz w:val="32"/>
            </w:rPr>
            <w:t>ADDISON Softwarelösungen</w:t>
          </w:r>
        </w:p>
      </w:tc>
      <w:tc>
        <w:tcPr>
          <w:tcW w:w="2868" w:type="dxa"/>
          <w:tcBorders>
            <w:bottom w:val="single" w:sz="4" w:space="0" w:color="000000"/>
          </w:tcBorders>
          <w:vAlign w:val="center"/>
        </w:tcPr>
        <w:p w14:paraId="52234FE7" w14:textId="77777777" w:rsidR="00CF0236" w:rsidRDefault="007F6733">
          <w:pPr>
            <w:pStyle w:val="Kopfzeile"/>
            <w:ind w:right="-57"/>
          </w:pPr>
          <w:r>
            <w:rPr>
              <w:noProof/>
            </w:rPr>
            <w:drawing>
              <wp:inline distT="0" distB="0" distL="0" distR="0" wp14:anchorId="11CEF183" wp14:editId="4B13FB51">
                <wp:extent cx="1790700" cy="285750"/>
                <wp:effectExtent l="0" t="0" r="0" b="0"/>
                <wp:docPr id="24"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285750"/>
                        </a:xfrm>
                        <a:prstGeom prst="rect">
                          <a:avLst/>
                        </a:prstGeom>
                        <a:noFill/>
                        <a:ln>
                          <a:noFill/>
                        </a:ln>
                      </pic:spPr>
                    </pic:pic>
                  </a:graphicData>
                </a:graphic>
              </wp:inline>
            </w:drawing>
          </w:r>
        </w:p>
        <w:p w14:paraId="2FBD3732" w14:textId="77777777" w:rsidR="00CF0236" w:rsidRDefault="00CF0236">
          <w:pPr>
            <w:pStyle w:val="Kopfzeile"/>
            <w:ind w:right="-57"/>
          </w:pPr>
        </w:p>
      </w:tc>
    </w:tr>
  </w:tbl>
  <w:p w14:paraId="2C53030C" w14:textId="77777777" w:rsidR="00CF0236" w:rsidRDefault="00CF023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000000"/>
      </w:tblBorders>
      <w:tblLook w:val="04A0" w:firstRow="1" w:lastRow="0" w:firstColumn="1" w:lastColumn="0" w:noHBand="0" w:noVBand="1"/>
    </w:tblPr>
    <w:tblGrid>
      <w:gridCol w:w="2866"/>
      <w:gridCol w:w="6488"/>
    </w:tblGrid>
    <w:tr w:rsidR="00CF0236" w14:paraId="26486ED5" w14:textId="77777777">
      <w:trPr>
        <w:trHeight w:val="703"/>
      </w:trPr>
      <w:tc>
        <w:tcPr>
          <w:tcW w:w="2868" w:type="dxa"/>
          <w:tcBorders>
            <w:bottom w:val="single" w:sz="4" w:space="0" w:color="000000"/>
          </w:tcBorders>
          <w:vAlign w:val="center"/>
        </w:tcPr>
        <w:p w14:paraId="6B83EC55" w14:textId="77777777" w:rsidR="00CF0236" w:rsidRDefault="007F6733">
          <w:pPr>
            <w:pStyle w:val="Kopfzeile"/>
            <w:ind w:left="-57"/>
          </w:pPr>
          <w:r>
            <w:rPr>
              <w:noProof/>
            </w:rPr>
            <w:drawing>
              <wp:inline distT="0" distB="0" distL="0" distR="0" wp14:anchorId="589D2C43" wp14:editId="20B7FE61">
                <wp:extent cx="1675857" cy="266103"/>
                <wp:effectExtent l="0" t="0" r="635" b="635"/>
                <wp:docPr id="25"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75857" cy="266103"/>
                        </a:xfrm>
                        <a:prstGeom prst="rect">
                          <a:avLst/>
                        </a:prstGeom>
                      </pic:spPr>
                    </pic:pic>
                  </a:graphicData>
                </a:graphic>
              </wp:inline>
            </w:drawing>
          </w:r>
        </w:p>
      </w:tc>
      <w:tc>
        <w:tcPr>
          <w:tcW w:w="6702" w:type="dxa"/>
          <w:tcBorders>
            <w:bottom w:val="single" w:sz="4" w:space="0" w:color="000000"/>
          </w:tcBorders>
          <w:vAlign w:val="center"/>
        </w:tcPr>
        <w:p w14:paraId="3F0E6513" w14:textId="77777777" w:rsidR="00CF0236" w:rsidRDefault="007F6733">
          <w:pPr>
            <w:pStyle w:val="Kopfzeile"/>
            <w:jc w:val="right"/>
            <w:rPr>
              <w:szCs w:val="24"/>
            </w:rPr>
          </w:pPr>
          <w:r>
            <w:rPr>
              <w:szCs w:val="24"/>
            </w:rPr>
            <w:t>Inhaltsverzeichnis</w:t>
          </w:r>
        </w:p>
      </w:tc>
    </w:tr>
  </w:tbl>
  <w:p w14:paraId="43D0AE8E" w14:textId="77777777" w:rsidR="00CF0236" w:rsidRDefault="00CF023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ohneSchattierung"/>
      <w:tblW w:w="0" w:type="auto"/>
      <w:tblLook w:val="04A0" w:firstRow="1" w:lastRow="0" w:firstColumn="1" w:lastColumn="0" w:noHBand="0" w:noVBand="1"/>
    </w:tblPr>
    <w:tblGrid>
      <w:gridCol w:w="3261"/>
      <w:gridCol w:w="6047"/>
    </w:tblGrid>
    <w:tr w:rsidR="00F0693F" w14:paraId="45C5D6C0" w14:textId="77777777">
      <w:tc>
        <w:tcPr>
          <w:tcW w:w="3261" w:type="dxa"/>
        </w:tcPr>
        <w:p w14:paraId="70CB52B5" w14:textId="77777777" w:rsidR="00CF0236" w:rsidRDefault="007F6733">
          <w:pPr>
            <w:pStyle w:val="Kopfzeile"/>
          </w:pPr>
          <w:r>
            <w:rPr>
              <w:noProof/>
            </w:rPr>
            <w:drawing>
              <wp:inline distT="0" distB="0" distL="0" distR="0" wp14:anchorId="4DA68244" wp14:editId="07E038EF">
                <wp:extent cx="1782049" cy="271838"/>
                <wp:effectExtent l="0" t="0" r="8890" b="0"/>
                <wp:docPr id="13"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82049" cy="271838"/>
                        </a:xfrm>
                        <a:prstGeom prst="rect">
                          <a:avLst/>
                        </a:prstGeom>
                        <a:noFill/>
                        <a:ln>
                          <a:noFill/>
                        </a:ln>
                      </pic:spPr>
                    </pic:pic>
                  </a:graphicData>
                </a:graphic>
              </wp:inline>
            </w:drawing>
          </w:r>
        </w:p>
      </w:tc>
      <w:tc>
        <w:tcPr>
          <w:tcW w:w="6047" w:type="dxa"/>
        </w:tcPr>
        <w:p w14:paraId="4330E4C9" w14:textId="77777777" w:rsidR="00CF0236" w:rsidRDefault="00CF0236">
          <w:pPr>
            <w:pStyle w:val="Kopfzeile"/>
          </w:pPr>
        </w:p>
      </w:tc>
    </w:tr>
  </w:tbl>
  <w:p w14:paraId="51CC5486" w14:textId="77777777" w:rsidR="00CF0236" w:rsidRDefault="00CF0236">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B819" w14:textId="77777777" w:rsidR="00CF0236" w:rsidRDefault="00CF0236">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000000"/>
      </w:tblBorders>
      <w:tblLook w:val="04A0" w:firstRow="1" w:lastRow="0" w:firstColumn="1" w:lastColumn="0" w:noHBand="0" w:noVBand="1"/>
    </w:tblPr>
    <w:tblGrid>
      <w:gridCol w:w="2979"/>
      <w:gridCol w:w="6375"/>
    </w:tblGrid>
    <w:tr w:rsidR="00523E8A" w14:paraId="12ADBFFE" w14:textId="77777777">
      <w:tc>
        <w:tcPr>
          <w:tcW w:w="2868" w:type="dxa"/>
          <w:tcBorders>
            <w:bottom w:val="single" w:sz="4" w:space="0" w:color="000000"/>
          </w:tcBorders>
          <w:vAlign w:val="center"/>
        </w:tcPr>
        <w:p w14:paraId="5955E9C0" w14:textId="77777777" w:rsidR="00CF0236" w:rsidRDefault="007F6733">
          <w:pPr>
            <w:pStyle w:val="Kopfzeile"/>
            <w:ind w:left="-57"/>
          </w:pPr>
          <w:r>
            <w:rPr>
              <w:noProof/>
            </w:rPr>
            <w:drawing>
              <wp:inline distT="0" distB="0" distL="0" distR="0" wp14:anchorId="3FF4CE37" wp14:editId="2D97DFF6">
                <wp:extent cx="1782049" cy="271838"/>
                <wp:effectExtent l="0" t="0" r="8890" b="0"/>
                <wp:docPr id="2"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82049" cy="271838"/>
                        </a:xfrm>
                        <a:prstGeom prst="rect">
                          <a:avLst/>
                        </a:prstGeom>
                        <a:noFill/>
                        <a:ln>
                          <a:noFill/>
                        </a:ln>
                      </pic:spPr>
                    </pic:pic>
                  </a:graphicData>
                </a:graphic>
              </wp:inline>
            </w:drawing>
          </w:r>
        </w:p>
      </w:tc>
      <w:tc>
        <w:tcPr>
          <w:tcW w:w="6702" w:type="dxa"/>
          <w:tcBorders>
            <w:bottom w:val="single" w:sz="4" w:space="0" w:color="000000"/>
          </w:tcBorders>
          <w:vAlign w:val="center"/>
        </w:tcPr>
        <w:p w14:paraId="4FF55AEB" w14:textId="79996DC5" w:rsidR="00CF0236" w:rsidRDefault="007F6733">
          <w:pPr>
            <w:pStyle w:val="Kopfzeile"/>
            <w:jc w:val="right"/>
            <w:rPr>
              <w:sz w:val="20"/>
            </w:rPr>
          </w:pPr>
          <w:r>
            <w:rPr>
              <w:sz w:val="20"/>
            </w:rPr>
            <w:fldChar w:fldCharType="begin"/>
          </w:r>
          <w:r>
            <w:rPr>
              <w:sz w:val="20"/>
            </w:rPr>
            <w:instrText xml:space="preserve"> STYLEREF  "Überschrift 1"  \* MERGEFORMAT </w:instrText>
          </w:r>
          <w:r>
            <w:rPr>
              <w:sz w:val="20"/>
            </w:rPr>
            <w:fldChar w:fldCharType="end"/>
          </w:r>
        </w:p>
      </w:tc>
    </w:tr>
  </w:tbl>
  <w:p w14:paraId="2EAB25DA" w14:textId="77777777" w:rsidR="00CF0236" w:rsidRDefault="00CF0236">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5BB14" w14:textId="77777777" w:rsidR="00CF0236" w:rsidRDefault="00CF023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18B2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FA6F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5C7D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F2D1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3CFB98"/>
    <w:lvl w:ilvl="0">
      <w:start w:val="1"/>
      <w:numFmt w:val="bullet"/>
      <w:pStyle w:val="Tabelleoben"/>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C425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A8F7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7EF25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1CDAF0"/>
    <w:lvl w:ilvl="0">
      <w:start w:val="1"/>
      <w:numFmt w:val="decimal"/>
      <w:lvlText w:val="%1."/>
      <w:lvlJc w:val="left"/>
      <w:pPr>
        <w:tabs>
          <w:tab w:val="num" w:pos="360"/>
        </w:tabs>
        <w:ind w:left="360" w:hanging="360"/>
      </w:pPr>
    </w:lvl>
  </w:abstractNum>
  <w:abstractNum w:abstractNumId="9" w15:restartNumberingAfterBreak="0">
    <w:nsid w:val="00586D9C"/>
    <w:multiLevelType w:val="hybridMultilevel"/>
    <w:tmpl w:val="7F9E5BB6"/>
    <w:lvl w:ilvl="0" w:tplc="ECF407B6">
      <w:start w:val="1"/>
      <w:numFmt w:val="bullet"/>
      <w:lvlText w:val=""/>
      <w:lvlJc w:val="left"/>
      <w:pPr>
        <w:tabs>
          <w:tab w:val="num" w:pos="720"/>
        </w:tabs>
        <w:ind w:left="720" w:hanging="360"/>
      </w:pPr>
      <w:rPr>
        <w:rFonts w:ascii="Wingdings" w:hAnsi="Wingdings" w:hint="default"/>
      </w:rPr>
    </w:lvl>
    <w:lvl w:ilvl="1" w:tplc="443AB238">
      <w:start w:val="1"/>
      <w:numFmt w:val="bullet"/>
      <w:lvlText w:val=""/>
      <w:lvlJc w:val="left"/>
      <w:pPr>
        <w:tabs>
          <w:tab w:val="num" w:pos="1440"/>
        </w:tabs>
        <w:ind w:left="1440" w:hanging="360"/>
      </w:pPr>
      <w:rPr>
        <w:rFonts w:ascii="Wingdings" w:hAnsi="Wingdings" w:hint="default"/>
      </w:rPr>
    </w:lvl>
    <w:lvl w:ilvl="2" w:tplc="81949B1C" w:tentative="1">
      <w:start w:val="1"/>
      <w:numFmt w:val="bullet"/>
      <w:lvlText w:val=""/>
      <w:lvlJc w:val="left"/>
      <w:pPr>
        <w:tabs>
          <w:tab w:val="num" w:pos="2160"/>
        </w:tabs>
        <w:ind w:left="2160" w:hanging="360"/>
      </w:pPr>
      <w:rPr>
        <w:rFonts w:ascii="Wingdings" w:hAnsi="Wingdings" w:hint="default"/>
      </w:rPr>
    </w:lvl>
    <w:lvl w:ilvl="3" w:tplc="242AC0CE" w:tentative="1">
      <w:start w:val="1"/>
      <w:numFmt w:val="bullet"/>
      <w:lvlText w:val=""/>
      <w:lvlJc w:val="left"/>
      <w:pPr>
        <w:tabs>
          <w:tab w:val="num" w:pos="2880"/>
        </w:tabs>
        <w:ind w:left="2880" w:hanging="360"/>
      </w:pPr>
      <w:rPr>
        <w:rFonts w:ascii="Wingdings" w:hAnsi="Wingdings" w:hint="default"/>
      </w:rPr>
    </w:lvl>
    <w:lvl w:ilvl="4" w:tplc="31FA9772" w:tentative="1">
      <w:start w:val="1"/>
      <w:numFmt w:val="bullet"/>
      <w:lvlText w:val=""/>
      <w:lvlJc w:val="left"/>
      <w:pPr>
        <w:tabs>
          <w:tab w:val="num" w:pos="3600"/>
        </w:tabs>
        <w:ind w:left="3600" w:hanging="360"/>
      </w:pPr>
      <w:rPr>
        <w:rFonts w:ascii="Wingdings" w:hAnsi="Wingdings" w:hint="default"/>
      </w:rPr>
    </w:lvl>
    <w:lvl w:ilvl="5" w:tplc="8BD01448" w:tentative="1">
      <w:start w:val="1"/>
      <w:numFmt w:val="bullet"/>
      <w:lvlText w:val=""/>
      <w:lvlJc w:val="left"/>
      <w:pPr>
        <w:tabs>
          <w:tab w:val="num" w:pos="4320"/>
        </w:tabs>
        <w:ind w:left="4320" w:hanging="360"/>
      </w:pPr>
      <w:rPr>
        <w:rFonts w:ascii="Wingdings" w:hAnsi="Wingdings" w:hint="default"/>
      </w:rPr>
    </w:lvl>
    <w:lvl w:ilvl="6" w:tplc="535206A0" w:tentative="1">
      <w:start w:val="1"/>
      <w:numFmt w:val="bullet"/>
      <w:lvlText w:val=""/>
      <w:lvlJc w:val="left"/>
      <w:pPr>
        <w:tabs>
          <w:tab w:val="num" w:pos="5040"/>
        </w:tabs>
        <w:ind w:left="5040" w:hanging="360"/>
      </w:pPr>
      <w:rPr>
        <w:rFonts w:ascii="Wingdings" w:hAnsi="Wingdings" w:hint="default"/>
      </w:rPr>
    </w:lvl>
    <w:lvl w:ilvl="7" w:tplc="83D61BD8" w:tentative="1">
      <w:start w:val="1"/>
      <w:numFmt w:val="bullet"/>
      <w:lvlText w:val=""/>
      <w:lvlJc w:val="left"/>
      <w:pPr>
        <w:tabs>
          <w:tab w:val="num" w:pos="5760"/>
        </w:tabs>
        <w:ind w:left="5760" w:hanging="360"/>
      </w:pPr>
      <w:rPr>
        <w:rFonts w:ascii="Wingdings" w:hAnsi="Wingdings" w:hint="default"/>
      </w:rPr>
    </w:lvl>
    <w:lvl w:ilvl="8" w:tplc="A0E02AC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57B7CAC"/>
    <w:multiLevelType w:val="hybridMultilevel"/>
    <w:tmpl w:val="B7A275A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07045714"/>
    <w:multiLevelType w:val="multilevel"/>
    <w:tmpl w:val="B400135C"/>
    <w:lvl w:ilvl="0">
      <w:start w:val="1"/>
      <w:numFmt w:val="bullet"/>
      <w:lvlText w:val=""/>
      <w:lvlJc w:val="left"/>
      <w:pPr>
        <w:tabs>
          <w:tab w:val="num" w:pos="7667"/>
        </w:tabs>
        <w:ind w:left="7667" w:hanging="360"/>
      </w:pPr>
      <w:rPr>
        <w:rFonts w:ascii="Symbol" w:hAnsi="Symbol" w:hint="default"/>
        <w:sz w:val="20"/>
      </w:rPr>
    </w:lvl>
    <w:lvl w:ilvl="1" w:tentative="1">
      <w:start w:val="1"/>
      <w:numFmt w:val="bullet"/>
      <w:lvlText w:val=""/>
      <w:lvlJc w:val="left"/>
      <w:pPr>
        <w:tabs>
          <w:tab w:val="num" w:pos="8387"/>
        </w:tabs>
        <w:ind w:left="8387" w:hanging="360"/>
      </w:pPr>
      <w:rPr>
        <w:rFonts w:ascii="Symbol" w:hAnsi="Symbol" w:hint="default"/>
        <w:sz w:val="20"/>
      </w:rPr>
    </w:lvl>
    <w:lvl w:ilvl="2" w:tentative="1">
      <w:start w:val="1"/>
      <w:numFmt w:val="bullet"/>
      <w:lvlText w:val=""/>
      <w:lvlJc w:val="left"/>
      <w:pPr>
        <w:tabs>
          <w:tab w:val="num" w:pos="9107"/>
        </w:tabs>
        <w:ind w:left="9107" w:hanging="360"/>
      </w:pPr>
      <w:rPr>
        <w:rFonts w:ascii="Symbol" w:hAnsi="Symbol" w:hint="default"/>
        <w:sz w:val="20"/>
      </w:rPr>
    </w:lvl>
    <w:lvl w:ilvl="3" w:tentative="1">
      <w:start w:val="1"/>
      <w:numFmt w:val="bullet"/>
      <w:lvlText w:val=""/>
      <w:lvlJc w:val="left"/>
      <w:pPr>
        <w:tabs>
          <w:tab w:val="num" w:pos="9827"/>
        </w:tabs>
        <w:ind w:left="9827" w:hanging="360"/>
      </w:pPr>
      <w:rPr>
        <w:rFonts w:ascii="Symbol" w:hAnsi="Symbol" w:hint="default"/>
        <w:sz w:val="20"/>
      </w:rPr>
    </w:lvl>
    <w:lvl w:ilvl="4" w:tentative="1">
      <w:start w:val="1"/>
      <w:numFmt w:val="bullet"/>
      <w:lvlText w:val=""/>
      <w:lvlJc w:val="left"/>
      <w:pPr>
        <w:tabs>
          <w:tab w:val="num" w:pos="10547"/>
        </w:tabs>
        <w:ind w:left="10547" w:hanging="360"/>
      </w:pPr>
      <w:rPr>
        <w:rFonts w:ascii="Symbol" w:hAnsi="Symbol" w:hint="default"/>
        <w:sz w:val="20"/>
      </w:rPr>
    </w:lvl>
    <w:lvl w:ilvl="5" w:tentative="1">
      <w:start w:val="1"/>
      <w:numFmt w:val="bullet"/>
      <w:lvlText w:val=""/>
      <w:lvlJc w:val="left"/>
      <w:pPr>
        <w:tabs>
          <w:tab w:val="num" w:pos="11267"/>
        </w:tabs>
        <w:ind w:left="11267" w:hanging="360"/>
      </w:pPr>
      <w:rPr>
        <w:rFonts w:ascii="Symbol" w:hAnsi="Symbol" w:hint="default"/>
        <w:sz w:val="20"/>
      </w:rPr>
    </w:lvl>
    <w:lvl w:ilvl="6" w:tentative="1">
      <w:start w:val="1"/>
      <w:numFmt w:val="bullet"/>
      <w:lvlText w:val=""/>
      <w:lvlJc w:val="left"/>
      <w:pPr>
        <w:tabs>
          <w:tab w:val="num" w:pos="11987"/>
        </w:tabs>
        <w:ind w:left="11987" w:hanging="360"/>
      </w:pPr>
      <w:rPr>
        <w:rFonts w:ascii="Symbol" w:hAnsi="Symbol" w:hint="default"/>
        <w:sz w:val="20"/>
      </w:rPr>
    </w:lvl>
    <w:lvl w:ilvl="7" w:tentative="1">
      <w:start w:val="1"/>
      <w:numFmt w:val="bullet"/>
      <w:lvlText w:val=""/>
      <w:lvlJc w:val="left"/>
      <w:pPr>
        <w:tabs>
          <w:tab w:val="num" w:pos="12707"/>
        </w:tabs>
        <w:ind w:left="12707" w:hanging="360"/>
      </w:pPr>
      <w:rPr>
        <w:rFonts w:ascii="Symbol" w:hAnsi="Symbol" w:hint="default"/>
        <w:sz w:val="20"/>
      </w:rPr>
    </w:lvl>
    <w:lvl w:ilvl="8" w:tentative="1">
      <w:start w:val="1"/>
      <w:numFmt w:val="bullet"/>
      <w:lvlText w:val=""/>
      <w:lvlJc w:val="left"/>
      <w:pPr>
        <w:tabs>
          <w:tab w:val="num" w:pos="13427"/>
        </w:tabs>
        <w:ind w:left="13427" w:hanging="360"/>
      </w:pPr>
      <w:rPr>
        <w:rFonts w:ascii="Symbol" w:hAnsi="Symbol" w:hint="default"/>
        <w:sz w:val="20"/>
      </w:rPr>
    </w:lvl>
  </w:abstractNum>
  <w:abstractNum w:abstractNumId="12" w15:restartNumberingAfterBreak="0">
    <w:nsid w:val="0F36397E"/>
    <w:multiLevelType w:val="multilevel"/>
    <w:tmpl w:val="A792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6D1B04"/>
    <w:multiLevelType w:val="hybridMultilevel"/>
    <w:tmpl w:val="5DE6AA68"/>
    <w:lvl w:ilvl="0" w:tplc="B10C9F6A">
      <w:start w:val="1"/>
      <w:numFmt w:val="decimal"/>
      <w:pStyle w:val="Nummerierung1"/>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4" w15:restartNumberingAfterBreak="0">
    <w:nsid w:val="1F861005"/>
    <w:multiLevelType w:val="multilevel"/>
    <w:tmpl w:val="8DAC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810F21"/>
    <w:multiLevelType w:val="hybridMultilevel"/>
    <w:tmpl w:val="640CBB4A"/>
    <w:lvl w:ilvl="0" w:tplc="F5345266">
      <w:start w:val="2"/>
      <w:numFmt w:val="bullet"/>
      <w:lvlText w:val="-"/>
      <w:lvlJc w:val="left"/>
      <w:pPr>
        <w:ind w:left="720" w:hanging="360"/>
      </w:pPr>
      <w:rPr>
        <w:rFonts w:ascii="DIN-Light" w:eastAsia="Times New Roman" w:hAnsi="DIN-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35C2B40"/>
    <w:multiLevelType w:val="hybridMultilevel"/>
    <w:tmpl w:val="EC10E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693035C"/>
    <w:multiLevelType w:val="multilevel"/>
    <w:tmpl w:val="160E92EE"/>
    <w:lvl w:ilvl="0">
      <w:start w:val="1"/>
      <w:numFmt w:val="bullet"/>
      <w:pStyle w:val="Aufzhlung1"/>
      <w:lvlText w:val=""/>
      <w:lvlJc w:val="left"/>
      <w:pPr>
        <w:ind w:left="360" w:hanging="360"/>
      </w:pPr>
      <w:rPr>
        <w:rFonts w:ascii="Wingdings" w:hAnsi="Wingdings" w:hint="default"/>
        <w:color w:val="007AC3" w:themeColor="accent1"/>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278B3B7E"/>
    <w:multiLevelType w:val="multilevel"/>
    <w:tmpl w:val="323ED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3A70E5"/>
    <w:multiLevelType w:val="hybridMultilevel"/>
    <w:tmpl w:val="168672A0"/>
    <w:lvl w:ilvl="0" w:tplc="FEC8EB44">
      <w:start w:val="1"/>
      <w:numFmt w:val="bullet"/>
      <w:pStyle w:val="Aufzhlungszeichen"/>
      <w:lvlText w:val=""/>
      <w:lvlJc w:val="left"/>
      <w:pPr>
        <w:tabs>
          <w:tab w:val="num" w:pos="360"/>
        </w:tabs>
        <w:ind w:left="341" w:hanging="341"/>
      </w:pPr>
      <w:rPr>
        <w:rFonts w:ascii="Wingdings" w:hAnsi="Wingdings" w:hint="default"/>
        <w:color w:val="999999"/>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380180"/>
    <w:multiLevelType w:val="multilevel"/>
    <w:tmpl w:val="13865126"/>
    <w:lvl w:ilvl="0">
      <w:start w:val="1"/>
      <w:numFmt w:val="decimal"/>
      <w:pStyle w:val="berschrift1"/>
      <w:lvlText w:val="%1."/>
      <w:lvlJc w:val="left"/>
      <w:pPr>
        <w:tabs>
          <w:tab w:val="num" w:pos="567"/>
        </w:tabs>
        <w:ind w:left="567" w:hanging="567"/>
      </w:pPr>
      <w:rPr>
        <w:rFonts w:cs="Times New Roman" w:hint="default"/>
      </w:rPr>
    </w:lvl>
    <w:lvl w:ilvl="1">
      <w:start w:val="1"/>
      <w:numFmt w:val="decimal"/>
      <w:pStyle w:val="berschrift2"/>
      <w:lvlText w:val="%1.%2."/>
      <w:lvlJc w:val="left"/>
      <w:pPr>
        <w:tabs>
          <w:tab w:val="num" w:pos="432"/>
        </w:tabs>
        <w:ind w:left="432" w:hanging="432"/>
      </w:pPr>
      <w:rPr>
        <w:rFonts w:cs="Times New Roman" w:hint="default"/>
      </w:rPr>
    </w:lvl>
    <w:lvl w:ilvl="2">
      <w:start w:val="1"/>
      <w:numFmt w:val="decimal"/>
      <w:pStyle w:val="berschrift3"/>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4319653E"/>
    <w:multiLevelType w:val="multilevel"/>
    <w:tmpl w:val="9028B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2B4795"/>
    <w:multiLevelType w:val="hybridMultilevel"/>
    <w:tmpl w:val="CB22915E"/>
    <w:lvl w:ilvl="0" w:tplc="04070001">
      <w:start w:val="1"/>
      <w:numFmt w:val="bullet"/>
      <w:lvlText w:val=""/>
      <w:lvlJc w:val="left"/>
      <w:pPr>
        <w:ind w:left="928" w:hanging="360"/>
      </w:pPr>
      <w:rPr>
        <w:rFonts w:ascii="Symbol" w:hAnsi="Symbol" w:hint="default"/>
      </w:rPr>
    </w:lvl>
    <w:lvl w:ilvl="1" w:tplc="04070003" w:tentative="1">
      <w:start w:val="1"/>
      <w:numFmt w:val="bullet"/>
      <w:lvlText w:val="o"/>
      <w:lvlJc w:val="left"/>
      <w:pPr>
        <w:ind w:left="1648" w:hanging="360"/>
      </w:pPr>
      <w:rPr>
        <w:rFonts w:ascii="Courier New" w:hAnsi="Courier New" w:cs="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cs="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cs="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23" w15:restartNumberingAfterBreak="0">
    <w:nsid w:val="5E117F35"/>
    <w:multiLevelType w:val="hybridMultilevel"/>
    <w:tmpl w:val="47784EE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667F64E4"/>
    <w:multiLevelType w:val="hybridMultilevel"/>
    <w:tmpl w:val="85D003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DFB481F"/>
    <w:multiLevelType w:val="multilevel"/>
    <w:tmpl w:val="FDEA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016463">
    <w:abstractNumId w:val="17"/>
  </w:num>
  <w:num w:numId="2" w16cid:durableId="594822425">
    <w:abstractNumId w:val="19"/>
  </w:num>
  <w:num w:numId="3" w16cid:durableId="92015584">
    <w:abstractNumId w:val="13"/>
  </w:num>
  <w:num w:numId="4" w16cid:durableId="15293665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2256041">
    <w:abstractNumId w:val="4"/>
  </w:num>
  <w:num w:numId="6" w16cid:durableId="1091200707">
    <w:abstractNumId w:val="7"/>
  </w:num>
  <w:num w:numId="7" w16cid:durableId="1104888184">
    <w:abstractNumId w:val="6"/>
  </w:num>
  <w:num w:numId="8" w16cid:durableId="9376893">
    <w:abstractNumId w:val="5"/>
  </w:num>
  <w:num w:numId="9" w16cid:durableId="1151024660">
    <w:abstractNumId w:val="8"/>
  </w:num>
  <w:num w:numId="10" w16cid:durableId="216011422">
    <w:abstractNumId w:val="3"/>
  </w:num>
  <w:num w:numId="11" w16cid:durableId="924803011">
    <w:abstractNumId w:val="2"/>
  </w:num>
  <w:num w:numId="12" w16cid:durableId="1514802947">
    <w:abstractNumId w:val="1"/>
  </w:num>
  <w:num w:numId="13" w16cid:durableId="739908064">
    <w:abstractNumId w:val="0"/>
  </w:num>
  <w:num w:numId="14" w16cid:durableId="1373382228">
    <w:abstractNumId w:val="23"/>
  </w:num>
  <w:num w:numId="15" w16cid:durableId="658076315">
    <w:abstractNumId w:val="9"/>
  </w:num>
  <w:num w:numId="16" w16cid:durableId="1668363727">
    <w:abstractNumId w:val="10"/>
  </w:num>
  <w:num w:numId="17" w16cid:durableId="2090418226">
    <w:abstractNumId w:val="15"/>
  </w:num>
  <w:num w:numId="18" w16cid:durableId="156963423">
    <w:abstractNumId w:val="13"/>
    <w:lvlOverride w:ilvl="0">
      <w:startOverride w:val="1"/>
    </w:lvlOverride>
  </w:num>
  <w:num w:numId="19" w16cid:durableId="192749275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9878781">
    <w:abstractNumId w:val="22"/>
  </w:num>
  <w:num w:numId="21" w16cid:durableId="1326013932">
    <w:abstractNumId w:val="11"/>
  </w:num>
  <w:num w:numId="22" w16cid:durableId="52772969">
    <w:abstractNumId w:val="14"/>
  </w:num>
  <w:num w:numId="23" w16cid:durableId="1848521464">
    <w:abstractNumId w:val="25"/>
  </w:num>
  <w:num w:numId="24" w16cid:durableId="152376181">
    <w:abstractNumId w:val="16"/>
  </w:num>
  <w:num w:numId="25" w16cid:durableId="705643013">
    <w:abstractNumId w:val="12"/>
  </w:num>
  <w:num w:numId="26" w16cid:durableId="201333588">
    <w:abstractNumId w:val="21"/>
  </w:num>
  <w:num w:numId="27" w16cid:durableId="1405949301">
    <w:abstractNumId w:val="24"/>
  </w:num>
  <w:num w:numId="28" w16cid:durableId="1990480562">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defaultTabStop w:val="709"/>
  <w:autoHyphenation/>
  <w:hyphenationZone w:val="425"/>
  <w:defaultTableStyle w:val="Tabelle1"/>
  <w:drawingGridHorizontalSpacing w:val="110"/>
  <w:displayHorizontalDrawingGridEvery w:val="2"/>
  <w:displayVerticalDrawingGridEvery w:val="2"/>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236"/>
    <w:rsid w:val="000007F7"/>
    <w:rsid w:val="00000F0E"/>
    <w:rsid w:val="00002264"/>
    <w:rsid w:val="00003162"/>
    <w:rsid w:val="00004288"/>
    <w:rsid w:val="00004C70"/>
    <w:rsid w:val="000057D5"/>
    <w:rsid w:val="00005ED9"/>
    <w:rsid w:val="00005FBA"/>
    <w:rsid w:val="00006704"/>
    <w:rsid w:val="00006ABE"/>
    <w:rsid w:val="0001025B"/>
    <w:rsid w:val="00010A26"/>
    <w:rsid w:val="00010D0A"/>
    <w:rsid w:val="0001239C"/>
    <w:rsid w:val="00012966"/>
    <w:rsid w:val="000136FA"/>
    <w:rsid w:val="00013E00"/>
    <w:rsid w:val="000151F4"/>
    <w:rsid w:val="000151F6"/>
    <w:rsid w:val="00015255"/>
    <w:rsid w:val="000160D3"/>
    <w:rsid w:val="0002026C"/>
    <w:rsid w:val="00020E7A"/>
    <w:rsid w:val="0002419C"/>
    <w:rsid w:val="000241D9"/>
    <w:rsid w:val="0002638D"/>
    <w:rsid w:val="000270B3"/>
    <w:rsid w:val="00032AF7"/>
    <w:rsid w:val="00034067"/>
    <w:rsid w:val="00034662"/>
    <w:rsid w:val="00035542"/>
    <w:rsid w:val="00035B9B"/>
    <w:rsid w:val="000372E9"/>
    <w:rsid w:val="00037792"/>
    <w:rsid w:val="00037B17"/>
    <w:rsid w:val="00040A6A"/>
    <w:rsid w:val="00040D18"/>
    <w:rsid w:val="00040D6F"/>
    <w:rsid w:val="00041129"/>
    <w:rsid w:val="00041721"/>
    <w:rsid w:val="00041A6A"/>
    <w:rsid w:val="00042D03"/>
    <w:rsid w:val="00043902"/>
    <w:rsid w:val="00043F8F"/>
    <w:rsid w:val="0004421D"/>
    <w:rsid w:val="00044BB4"/>
    <w:rsid w:val="00046443"/>
    <w:rsid w:val="000470CE"/>
    <w:rsid w:val="00047A66"/>
    <w:rsid w:val="00047BF2"/>
    <w:rsid w:val="00047C66"/>
    <w:rsid w:val="00047E76"/>
    <w:rsid w:val="00050EA3"/>
    <w:rsid w:val="00050FA2"/>
    <w:rsid w:val="000511F6"/>
    <w:rsid w:val="00051D0B"/>
    <w:rsid w:val="00052D0F"/>
    <w:rsid w:val="00052F88"/>
    <w:rsid w:val="0005412D"/>
    <w:rsid w:val="0005470C"/>
    <w:rsid w:val="00054C85"/>
    <w:rsid w:val="00055AFB"/>
    <w:rsid w:val="00055BBB"/>
    <w:rsid w:val="00057CD1"/>
    <w:rsid w:val="00057D65"/>
    <w:rsid w:val="000612E8"/>
    <w:rsid w:val="00061DCA"/>
    <w:rsid w:val="000630AC"/>
    <w:rsid w:val="00064549"/>
    <w:rsid w:val="00065109"/>
    <w:rsid w:val="00065883"/>
    <w:rsid w:val="0006591B"/>
    <w:rsid w:val="00065B6C"/>
    <w:rsid w:val="000669D4"/>
    <w:rsid w:val="000701E5"/>
    <w:rsid w:val="000712CC"/>
    <w:rsid w:val="00072027"/>
    <w:rsid w:val="00072DD2"/>
    <w:rsid w:val="000738A4"/>
    <w:rsid w:val="00073B2C"/>
    <w:rsid w:val="0007465B"/>
    <w:rsid w:val="00075A97"/>
    <w:rsid w:val="00076518"/>
    <w:rsid w:val="00076924"/>
    <w:rsid w:val="00076CC3"/>
    <w:rsid w:val="0007749E"/>
    <w:rsid w:val="0008014A"/>
    <w:rsid w:val="00081178"/>
    <w:rsid w:val="00083309"/>
    <w:rsid w:val="000838A4"/>
    <w:rsid w:val="00083EAA"/>
    <w:rsid w:val="00083F73"/>
    <w:rsid w:val="000848FA"/>
    <w:rsid w:val="00085798"/>
    <w:rsid w:val="00085BED"/>
    <w:rsid w:val="000862B6"/>
    <w:rsid w:val="000867C4"/>
    <w:rsid w:val="0009052B"/>
    <w:rsid w:val="00090B5D"/>
    <w:rsid w:val="00091803"/>
    <w:rsid w:val="00092EF7"/>
    <w:rsid w:val="00093C29"/>
    <w:rsid w:val="00093D47"/>
    <w:rsid w:val="00095255"/>
    <w:rsid w:val="00095ED0"/>
    <w:rsid w:val="00096E5D"/>
    <w:rsid w:val="0009747A"/>
    <w:rsid w:val="00097A1B"/>
    <w:rsid w:val="000A0A8D"/>
    <w:rsid w:val="000A12C0"/>
    <w:rsid w:val="000A1578"/>
    <w:rsid w:val="000A20CB"/>
    <w:rsid w:val="000A281E"/>
    <w:rsid w:val="000A3D97"/>
    <w:rsid w:val="000A5432"/>
    <w:rsid w:val="000A7E96"/>
    <w:rsid w:val="000B0B96"/>
    <w:rsid w:val="000B26C1"/>
    <w:rsid w:val="000B353D"/>
    <w:rsid w:val="000B3759"/>
    <w:rsid w:val="000B3A9D"/>
    <w:rsid w:val="000B3AB4"/>
    <w:rsid w:val="000B4393"/>
    <w:rsid w:val="000B4A72"/>
    <w:rsid w:val="000B65CB"/>
    <w:rsid w:val="000B6A45"/>
    <w:rsid w:val="000B7FC5"/>
    <w:rsid w:val="000C048A"/>
    <w:rsid w:val="000C08D0"/>
    <w:rsid w:val="000C3402"/>
    <w:rsid w:val="000C4ADD"/>
    <w:rsid w:val="000C622D"/>
    <w:rsid w:val="000C72F5"/>
    <w:rsid w:val="000D0443"/>
    <w:rsid w:val="000D1B33"/>
    <w:rsid w:val="000D2C66"/>
    <w:rsid w:val="000D318D"/>
    <w:rsid w:val="000D3DFE"/>
    <w:rsid w:val="000D4270"/>
    <w:rsid w:val="000D43B2"/>
    <w:rsid w:val="000D4C48"/>
    <w:rsid w:val="000D6CE2"/>
    <w:rsid w:val="000D7038"/>
    <w:rsid w:val="000D71AB"/>
    <w:rsid w:val="000E09F1"/>
    <w:rsid w:val="000E155D"/>
    <w:rsid w:val="000E1DAF"/>
    <w:rsid w:val="000E2E92"/>
    <w:rsid w:val="000E3B05"/>
    <w:rsid w:val="000E43C1"/>
    <w:rsid w:val="000E445A"/>
    <w:rsid w:val="000E4E58"/>
    <w:rsid w:val="000E4FFD"/>
    <w:rsid w:val="000E548F"/>
    <w:rsid w:val="000E71F5"/>
    <w:rsid w:val="000F04DF"/>
    <w:rsid w:val="000F076B"/>
    <w:rsid w:val="000F20B4"/>
    <w:rsid w:val="000F2C7B"/>
    <w:rsid w:val="000F342C"/>
    <w:rsid w:val="000F39A5"/>
    <w:rsid w:val="000F3E5A"/>
    <w:rsid w:val="000F4C14"/>
    <w:rsid w:val="000F5812"/>
    <w:rsid w:val="000F60EE"/>
    <w:rsid w:val="000F6AB7"/>
    <w:rsid w:val="000F6DFE"/>
    <w:rsid w:val="001010E0"/>
    <w:rsid w:val="0010136F"/>
    <w:rsid w:val="0010177A"/>
    <w:rsid w:val="00101B23"/>
    <w:rsid w:val="00102098"/>
    <w:rsid w:val="00102A5F"/>
    <w:rsid w:val="00102A79"/>
    <w:rsid w:val="0010489C"/>
    <w:rsid w:val="001052DB"/>
    <w:rsid w:val="00105E86"/>
    <w:rsid w:val="00106C2A"/>
    <w:rsid w:val="001072B0"/>
    <w:rsid w:val="001072E9"/>
    <w:rsid w:val="00110034"/>
    <w:rsid w:val="0011047A"/>
    <w:rsid w:val="00110CBC"/>
    <w:rsid w:val="00111280"/>
    <w:rsid w:val="00111672"/>
    <w:rsid w:val="00111CED"/>
    <w:rsid w:val="001139C6"/>
    <w:rsid w:val="001142A8"/>
    <w:rsid w:val="0011476A"/>
    <w:rsid w:val="00114D73"/>
    <w:rsid w:val="00115180"/>
    <w:rsid w:val="00115925"/>
    <w:rsid w:val="00116C4B"/>
    <w:rsid w:val="00117A51"/>
    <w:rsid w:val="00117E2A"/>
    <w:rsid w:val="001200A1"/>
    <w:rsid w:val="001206D3"/>
    <w:rsid w:val="00120BA3"/>
    <w:rsid w:val="00120C4D"/>
    <w:rsid w:val="00121CAB"/>
    <w:rsid w:val="00123182"/>
    <w:rsid w:val="001242BD"/>
    <w:rsid w:val="00125FBB"/>
    <w:rsid w:val="001264D8"/>
    <w:rsid w:val="0012675E"/>
    <w:rsid w:val="00126E04"/>
    <w:rsid w:val="00127106"/>
    <w:rsid w:val="00130016"/>
    <w:rsid w:val="001303B2"/>
    <w:rsid w:val="00131078"/>
    <w:rsid w:val="00131AEB"/>
    <w:rsid w:val="00132793"/>
    <w:rsid w:val="00132A8E"/>
    <w:rsid w:val="0013312B"/>
    <w:rsid w:val="0013337F"/>
    <w:rsid w:val="001334AF"/>
    <w:rsid w:val="00134003"/>
    <w:rsid w:val="0013557B"/>
    <w:rsid w:val="00136601"/>
    <w:rsid w:val="00136B09"/>
    <w:rsid w:val="00140425"/>
    <w:rsid w:val="0014107D"/>
    <w:rsid w:val="00141C5D"/>
    <w:rsid w:val="00141F1C"/>
    <w:rsid w:val="00142292"/>
    <w:rsid w:val="0014254C"/>
    <w:rsid w:val="00144079"/>
    <w:rsid w:val="001454D2"/>
    <w:rsid w:val="00145593"/>
    <w:rsid w:val="00147AB8"/>
    <w:rsid w:val="00147B14"/>
    <w:rsid w:val="00151196"/>
    <w:rsid w:val="00151C65"/>
    <w:rsid w:val="00152206"/>
    <w:rsid w:val="0015261C"/>
    <w:rsid w:val="00152EF8"/>
    <w:rsid w:val="00153D1A"/>
    <w:rsid w:val="0015674C"/>
    <w:rsid w:val="00156CA7"/>
    <w:rsid w:val="00156D02"/>
    <w:rsid w:val="0015740E"/>
    <w:rsid w:val="001606EA"/>
    <w:rsid w:val="0016165E"/>
    <w:rsid w:val="00163759"/>
    <w:rsid w:val="00163831"/>
    <w:rsid w:val="001643BC"/>
    <w:rsid w:val="00166AD4"/>
    <w:rsid w:val="001676E8"/>
    <w:rsid w:val="00167953"/>
    <w:rsid w:val="00167E27"/>
    <w:rsid w:val="0017134C"/>
    <w:rsid w:val="001735AC"/>
    <w:rsid w:val="00174357"/>
    <w:rsid w:val="0017486A"/>
    <w:rsid w:val="00174A37"/>
    <w:rsid w:val="0017501A"/>
    <w:rsid w:val="001752AD"/>
    <w:rsid w:val="00175442"/>
    <w:rsid w:val="001774DA"/>
    <w:rsid w:val="00181749"/>
    <w:rsid w:val="00183651"/>
    <w:rsid w:val="00183E6D"/>
    <w:rsid w:val="001846DA"/>
    <w:rsid w:val="00184BD7"/>
    <w:rsid w:val="00184EB0"/>
    <w:rsid w:val="00185D31"/>
    <w:rsid w:val="00186F96"/>
    <w:rsid w:val="00187F75"/>
    <w:rsid w:val="0019114D"/>
    <w:rsid w:val="00191196"/>
    <w:rsid w:val="001924FF"/>
    <w:rsid w:val="00192B55"/>
    <w:rsid w:val="001933BC"/>
    <w:rsid w:val="00193889"/>
    <w:rsid w:val="0019522C"/>
    <w:rsid w:val="00196440"/>
    <w:rsid w:val="00196860"/>
    <w:rsid w:val="00197D17"/>
    <w:rsid w:val="001A1509"/>
    <w:rsid w:val="001A3EFF"/>
    <w:rsid w:val="001A4837"/>
    <w:rsid w:val="001A5026"/>
    <w:rsid w:val="001A6128"/>
    <w:rsid w:val="001A68EB"/>
    <w:rsid w:val="001A6B52"/>
    <w:rsid w:val="001A6C93"/>
    <w:rsid w:val="001A72B5"/>
    <w:rsid w:val="001A768F"/>
    <w:rsid w:val="001A7BC4"/>
    <w:rsid w:val="001B0FC6"/>
    <w:rsid w:val="001B2455"/>
    <w:rsid w:val="001B2BD3"/>
    <w:rsid w:val="001B618E"/>
    <w:rsid w:val="001B635C"/>
    <w:rsid w:val="001B65D3"/>
    <w:rsid w:val="001B6F1C"/>
    <w:rsid w:val="001B70B6"/>
    <w:rsid w:val="001B7AEF"/>
    <w:rsid w:val="001B7F8F"/>
    <w:rsid w:val="001C013D"/>
    <w:rsid w:val="001C22EB"/>
    <w:rsid w:val="001C2871"/>
    <w:rsid w:val="001C41B1"/>
    <w:rsid w:val="001C5982"/>
    <w:rsid w:val="001C6065"/>
    <w:rsid w:val="001C644B"/>
    <w:rsid w:val="001D0308"/>
    <w:rsid w:val="001D1212"/>
    <w:rsid w:val="001D208C"/>
    <w:rsid w:val="001D2B66"/>
    <w:rsid w:val="001D2C53"/>
    <w:rsid w:val="001D2EA4"/>
    <w:rsid w:val="001D51E6"/>
    <w:rsid w:val="001D7ED1"/>
    <w:rsid w:val="001E0639"/>
    <w:rsid w:val="001E0756"/>
    <w:rsid w:val="001E0F17"/>
    <w:rsid w:val="001E166B"/>
    <w:rsid w:val="001E3337"/>
    <w:rsid w:val="001E43DE"/>
    <w:rsid w:val="001E5BFF"/>
    <w:rsid w:val="001E77D0"/>
    <w:rsid w:val="001E7F97"/>
    <w:rsid w:val="001F0A26"/>
    <w:rsid w:val="001F21AB"/>
    <w:rsid w:val="001F2A6D"/>
    <w:rsid w:val="001F49D5"/>
    <w:rsid w:val="001F6025"/>
    <w:rsid w:val="001F638D"/>
    <w:rsid w:val="001F78B7"/>
    <w:rsid w:val="001F7D88"/>
    <w:rsid w:val="00200473"/>
    <w:rsid w:val="00201896"/>
    <w:rsid w:val="0020209B"/>
    <w:rsid w:val="002020C5"/>
    <w:rsid w:val="00202A18"/>
    <w:rsid w:val="0020558B"/>
    <w:rsid w:val="0020579E"/>
    <w:rsid w:val="00205BCA"/>
    <w:rsid w:val="00205DF1"/>
    <w:rsid w:val="00207A01"/>
    <w:rsid w:val="00207DE8"/>
    <w:rsid w:val="00211096"/>
    <w:rsid w:val="00211118"/>
    <w:rsid w:val="002116F9"/>
    <w:rsid w:val="00212436"/>
    <w:rsid w:val="00212B5E"/>
    <w:rsid w:val="00213007"/>
    <w:rsid w:val="00214377"/>
    <w:rsid w:val="00215808"/>
    <w:rsid w:val="00215B5A"/>
    <w:rsid w:val="002164B8"/>
    <w:rsid w:val="00216944"/>
    <w:rsid w:val="00216972"/>
    <w:rsid w:val="00220ED8"/>
    <w:rsid w:val="00221168"/>
    <w:rsid w:val="00223519"/>
    <w:rsid w:val="00224CBA"/>
    <w:rsid w:val="0022581D"/>
    <w:rsid w:val="00225C9F"/>
    <w:rsid w:val="00226A06"/>
    <w:rsid w:val="0022704B"/>
    <w:rsid w:val="00227D6D"/>
    <w:rsid w:val="00230A19"/>
    <w:rsid w:val="00230E45"/>
    <w:rsid w:val="00231398"/>
    <w:rsid w:val="0023179B"/>
    <w:rsid w:val="002318D9"/>
    <w:rsid w:val="002326D7"/>
    <w:rsid w:val="00232AE8"/>
    <w:rsid w:val="002330D2"/>
    <w:rsid w:val="0023373F"/>
    <w:rsid w:val="00234A97"/>
    <w:rsid w:val="00235151"/>
    <w:rsid w:val="002352C6"/>
    <w:rsid w:val="002359FC"/>
    <w:rsid w:val="00235A1F"/>
    <w:rsid w:val="00236607"/>
    <w:rsid w:val="00237462"/>
    <w:rsid w:val="002402A5"/>
    <w:rsid w:val="002413CC"/>
    <w:rsid w:val="00241BB6"/>
    <w:rsid w:val="00242B23"/>
    <w:rsid w:val="002438F8"/>
    <w:rsid w:val="00244ABF"/>
    <w:rsid w:val="00245428"/>
    <w:rsid w:val="00245B86"/>
    <w:rsid w:val="002464E3"/>
    <w:rsid w:val="00246904"/>
    <w:rsid w:val="002527E2"/>
    <w:rsid w:val="00253100"/>
    <w:rsid w:val="002532AE"/>
    <w:rsid w:val="002533DB"/>
    <w:rsid w:val="00253C8C"/>
    <w:rsid w:val="00254BA6"/>
    <w:rsid w:val="00254C1B"/>
    <w:rsid w:val="002562B2"/>
    <w:rsid w:val="00256D19"/>
    <w:rsid w:val="00257054"/>
    <w:rsid w:val="00262C45"/>
    <w:rsid w:val="00263E93"/>
    <w:rsid w:val="00263F87"/>
    <w:rsid w:val="00265E46"/>
    <w:rsid w:val="0026629B"/>
    <w:rsid w:val="00267D5F"/>
    <w:rsid w:val="00270ACC"/>
    <w:rsid w:val="002715EF"/>
    <w:rsid w:val="002719A7"/>
    <w:rsid w:val="00271E09"/>
    <w:rsid w:val="00272174"/>
    <w:rsid w:val="0027237E"/>
    <w:rsid w:val="002726FC"/>
    <w:rsid w:val="00273A3A"/>
    <w:rsid w:val="00273FE2"/>
    <w:rsid w:val="002741BC"/>
    <w:rsid w:val="00275DC3"/>
    <w:rsid w:val="00282097"/>
    <w:rsid w:val="002825B5"/>
    <w:rsid w:val="00282656"/>
    <w:rsid w:val="00282865"/>
    <w:rsid w:val="00282E81"/>
    <w:rsid w:val="0028370C"/>
    <w:rsid w:val="00283A17"/>
    <w:rsid w:val="00283C01"/>
    <w:rsid w:val="002856B6"/>
    <w:rsid w:val="00286FB0"/>
    <w:rsid w:val="00287316"/>
    <w:rsid w:val="00287320"/>
    <w:rsid w:val="00287714"/>
    <w:rsid w:val="00287CC4"/>
    <w:rsid w:val="00290992"/>
    <w:rsid w:val="00290A76"/>
    <w:rsid w:val="002932A3"/>
    <w:rsid w:val="0029496C"/>
    <w:rsid w:val="00294F24"/>
    <w:rsid w:val="00295177"/>
    <w:rsid w:val="00295BEC"/>
    <w:rsid w:val="00295FDD"/>
    <w:rsid w:val="002967A0"/>
    <w:rsid w:val="00296CE6"/>
    <w:rsid w:val="002A01CC"/>
    <w:rsid w:val="002A08B5"/>
    <w:rsid w:val="002A0F5F"/>
    <w:rsid w:val="002A1554"/>
    <w:rsid w:val="002A1CBB"/>
    <w:rsid w:val="002A2507"/>
    <w:rsid w:val="002A354F"/>
    <w:rsid w:val="002A3930"/>
    <w:rsid w:val="002A47BD"/>
    <w:rsid w:val="002A4CE4"/>
    <w:rsid w:val="002A53AD"/>
    <w:rsid w:val="002A5DEC"/>
    <w:rsid w:val="002A5F0B"/>
    <w:rsid w:val="002A66B2"/>
    <w:rsid w:val="002A6A12"/>
    <w:rsid w:val="002A6CE6"/>
    <w:rsid w:val="002A7135"/>
    <w:rsid w:val="002A7F81"/>
    <w:rsid w:val="002B017C"/>
    <w:rsid w:val="002B023D"/>
    <w:rsid w:val="002B0EA4"/>
    <w:rsid w:val="002B1D7F"/>
    <w:rsid w:val="002B2AE8"/>
    <w:rsid w:val="002B521D"/>
    <w:rsid w:val="002B531D"/>
    <w:rsid w:val="002B656C"/>
    <w:rsid w:val="002B7BF0"/>
    <w:rsid w:val="002C0583"/>
    <w:rsid w:val="002C1090"/>
    <w:rsid w:val="002C26AC"/>
    <w:rsid w:val="002C3D14"/>
    <w:rsid w:val="002C4072"/>
    <w:rsid w:val="002C5840"/>
    <w:rsid w:val="002C72CD"/>
    <w:rsid w:val="002C771A"/>
    <w:rsid w:val="002D04C5"/>
    <w:rsid w:val="002D086F"/>
    <w:rsid w:val="002D0C4F"/>
    <w:rsid w:val="002D1243"/>
    <w:rsid w:val="002D146B"/>
    <w:rsid w:val="002D26D6"/>
    <w:rsid w:val="002D3B03"/>
    <w:rsid w:val="002D42ED"/>
    <w:rsid w:val="002D5503"/>
    <w:rsid w:val="002D597F"/>
    <w:rsid w:val="002D629E"/>
    <w:rsid w:val="002D62A3"/>
    <w:rsid w:val="002D7253"/>
    <w:rsid w:val="002E025B"/>
    <w:rsid w:val="002E070B"/>
    <w:rsid w:val="002E0E60"/>
    <w:rsid w:val="002E275C"/>
    <w:rsid w:val="002E325E"/>
    <w:rsid w:val="002E361F"/>
    <w:rsid w:val="002E3CD4"/>
    <w:rsid w:val="002E48DF"/>
    <w:rsid w:val="002E4B75"/>
    <w:rsid w:val="002E7B70"/>
    <w:rsid w:val="002F2851"/>
    <w:rsid w:val="002F2B2D"/>
    <w:rsid w:val="002F4456"/>
    <w:rsid w:val="002F6550"/>
    <w:rsid w:val="002F6F2E"/>
    <w:rsid w:val="002F7551"/>
    <w:rsid w:val="003001BC"/>
    <w:rsid w:val="003002BE"/>
    <w:rsid w:val="0030068C"/>
    <w:rsid w:val="00301013"/>
    <w:rsid w:val="00301391"/>
    <w:rsid w:val="00301F4A"/>
    <w:rsid w:val="0030265F"/>
    <w:rsid w:val="003050C7"/>
    <w:rsid w:val="0030544D"/>
    <w:rsid w:val="003055A0"/>
    <w:rsid w:val="003058B2"/>
    <w:rsid w:val="003064EB"/>
    <w:rsid w:val="00310E0B"/>
    <w:rsid w:val="00312F07"/>
    <w:rsid w:val="00313068"/>
    <w:rsid w:val="00313CB4"/>
    <w:rsid w:val="00316203"/>
    <w:rsid w:val="003162C3"/>
    <w:rsid w:val="00316333"/>
    <w:rsid w:val="00320413"/>
    <w:rsid w:val="0032042E"/>
    <w:rsid w:val="00320A46"/>
    <w:rsid w:val="003225B2"/>
    <w:rsid w:val="00322669"/>
    <w:rsid w:val="003229BC"/>
    <w:rsid w:val="0032388D"/>
    <w:rsid w:val="003243C5"/>
    <w:rsid w:val="00324780"/>
    <w:rsid w:val="003258F2"/>
    <w:rsid w:val="00326E2B"/>
    <w:rsid w:val="003270F9"/>
    <w:rsid w:val="0033067B"/>
    <w:rsid w:val="00330B27"/>
    <w:rsid w:val="00330D4B"/>
    <w:rsid w:val="00331528"/>
    <w:rsid w:val="00332740"/>
    <w:rsid w:val="0033402C"/>
    <w:rsid w:val="0033468D"/>
    <w:rsid w:val="00335719"/>
    <w:rsid w:val="00335D32"/>
    <w:rsid w:val="0033656D"/>
    <w:rsid w:val="00336B59"/>
    <w:rsid w:val="00336D48"/>
    <w:rsid w:val="00337708"/>
    <w:rsid w:val="00337855"/>
    <w:rsid w:val="003378A0"/>
    <w:rsid w:val="0034040D"/>
    <w:rsid w:val="00340773"/>
    <w:rsid w:val="00340917"/>
    <w:rsid w:val="0034269D"/>
    <w:rsid w:val="00343A32"/>
    <w:rsid w:val="00343B60"/>
    <w:rsid w:val="00343C23"/>
    <w:rsid w:val="00344231"/>
    <w:rsid w:val="00344BEA"/>
    <w:rsid w:val="00346798"/>
    <w:rsid w:val="00347132"/>
    <w:rsid w:val="0034732D"/>
    <w:rsid w:val="00347CA2"/>
    <w:rsid w:val="00350606"/>
    <w:rsid w:val="0035081B"/>
    <w:rsid w:val="0035135A"/>
    <w:rsid w:val="00351D6A"/>
    <w:rsid w:val="00351EE7"/>
    <w:rsid w:val="00352FAA"/>
    <w:rsid w:val="00353927"/>
    <w:rsid w:val="00353A31"/>
    <w:rsid w:val="00354116"/>
    <w:rsid w:val="003565B7"/>
    <w:rsid w:val="00356CA2"/>
    <w:rsid w:val="00356D7B"/>
    <w:rsid w:val="00360ABB"/>
    <w:rsid w:val="0036102E"/>
    <w:rsid w:val="00363385"/>
    <w:rsid w:val="003639EE"/>
    <w:rsid w:val="00364554"/>
    <w:rsid w:val="00365C2A"/>
    <w:rsid w:val="003674FF"/>
    <w:rsid w:val="003701B2"/>
    <w:rsid w:val="0037086F"/>
    <w:rsid w:val="0037186D"/>
    <w:rsid w:val="00371EA9"/>
    <w:rsid w:val="003726FA"/>
    <w:rsid w:val="003727B0"/>
    <w:rsid w:val="0037379D"/>
    <w:rsid w:val="003739FA"/>
    <w:rsid w:val="00375181"/>
    <w:rsid w:val="0037558B"/>
    <w:rsid w:val="00375898"/>
    <w:rsid w:val="00375E03"/>
    <w:rsid w:val="00377671"/>
    <w:rsid w:val="00377D90"/>
    <w:rsid w:val="0038102C"/>
    <w:rsid w:val="0038138B"/>
    <w:rsid w:val="0038226D"/>
    <w:rsid w:val="003823DD"/>
    <w:rsid w:val="0038269B"/>
    <w:rsid w:val="00382750"/>
    <w:rsid w:val="00382C75"/>
    <w:rsid w:val="00383770"/>
    <w:rsid w:val="00383A6F"/>
    <w:rsid w:val="00383EC3"/>
    <w:rsid w:val="0038431C"/>
    <w:rsid w:val="00384368"/>
    <w:rsid w:val="00384DCF"/>
    <w:rsid w:val="003857D2"/>
    <w:rsid w:val="00385950"/>
    <w:rsid w:val="003869B9"/>
    <w:rsid w:val="0039146F"/>
    <w:rsid w:val="003923F2"/>
    <w:rsid w:val="00392F74"/>
    <w:rsid w:val="0039383D"/>
    <w:rsid w:val="00393D57"/>
    <w:rsid w:val="00394238"/>
    <w:rsid w:val="00395E8F"/>
    <w:rsid w:val="003A1829"/>
    <w:rsid w:val="003A29CE"/>
    <w:rsid w:val="003A3739"/>
    <w:rsid w:val="003A457D"/>
    <w:rsid w:val="003A643E"/>
    <w:rsid w:val="003A6A21"/>
    <w:rsid w:val="003A7214"/>
    <w:rsid w:val="003B050E"/>
    <w:rsid w:val="003B0BBE"/>
    <w:rsid w:val="003B153B"/>
    <w:rsid w:val="003B160A"/>
    <w:rsid w:val="003B1BA0"/>
    <w:rsid w:val="003B48CC"/>
    <w:rsid w:val="003B4BFE"/>
    <w:rsid w:val="003B649B"/>
    <w:rsid w:val="003B7925"/>
    <w:rsid w:val="003C3B3D"/>
    <w:rsid w:val="003C555C"/>
    <w:rsid w:val="003C6B31"/>
    <w:rsid w:val="003D08E9"/>
    <w:rsid w:val="003D0D58"/>
    <w:rsid w:val="003D13C8"/>
    <w:rsid w:val="003D1C3B"/>
    <w:rsid w:val="003D1E23"/>
    <w:rsid w:val="003D2C2D"/>
    <w:rsid w:val="003D33B5"/>
    <w:rsid w:val="003D367B"/>
    <w:rsid w:val="003D3B05"/>
    <w:rsid w:val="003D4270"/>
    <w:rsid w:val="003D44DD"/>
    <w:rsid w:val="003D493E"/>
    <w:rsid w:val="003D5240"/>
    <w:rsid w:val="003D5C68"/>
    <w:rsid w:val="003D64AD"/>
    <w:rsid w:val="003D6D5B"/>
    <w:rsid w:val="003D7692"/>
    <w:rsid w:val="003E00B6"/>
    <w:rsid w:val="003E0B55"/>
    <w:rsid w:val="003E0FF8"/>
    <w:rsid w:val="003E1989"/>
    <w:rsid w:val="003E1D65"/>
    <w:rsid w:val="003E224F"/>
    <w:rsid w:val="003E22C5"/>
    <w:rsid w:val="003E26DB"/>
    <w:rsid w:val="003E2783"/>
    <w:rsid w:val="003E2C73"/>
    <w:rsid w:val="003E3EA0"/>
    <w:rsid w:val="003E4471"/>
    <w:rsid w:val="003E56D8"/>
    <w:rsid w:val="003E5C3C"/>
    <w:rsid w:val="003E64A4"/>
    <w:rsid w:val="003E662B"/>
    <w:rsid w:val="003E6C45"/>
    <w:rsid w:val="003E7082"/>
    <w:rsid w:val="003E718E"/>
    <w:rsid w:val="003E738F"/>
    <w:rsid w:val="003E7B4F"/>
    <w:rsid w:val="003F0670"/>
    <w:rsid w:val="003F0BBB"/>
    <w:rsid w:val="003F1014"/>
    <w:rsid w:val="003F133D"/>
    <w:rsid w:val="003F1F6D"/>
    <w:rsid w:val="003F21F9"/>
    <w:rsid w:val="003F27CE"/>
    <w:rsid w:val="003F3692"/>
    <w:rsid w:val="003F380D"/>
    <w:rsid w:val="003F47E4"/>
    <w:rsid w:val="003F5D8B"/>
    <w:rsid w:val="003F6104"/>
    <w:rsid w:val="003F6F80"/>
    <w:rsid w:val="003F7387"/>
    <w:rsid w:val="003F7A5B"/>
    <w:rsid w:val="00400517"/>
    <w:rsid w:val="00405209"/>
    <w:rsid w:val="00405210"/>
    <w:rsid w:val="00405C2B"/>
    <w:rsid w:val="0040604A"/>
    <w:rsid w:val="004072AE"/>
    <w:rsid w:val="00410B79"/>
    <w:rsid w:val="0041393C"/>
    <w:rsid w:val="00413FB3"/>
    <w:rsid w:val="004151B4"/>
    <w:rsid w:val="004159AA"/>
    <w:rsid w:val="00415E55"/>
    <w:rsid w:val="00416CFC"/>
    <w:rsid w:val="00416D92"/>
    <w:rsid w:val="00417219"/>
    <w:rsid w:val="004201BE"/>
    <w:rsid w:val="00421350"/>
    <w:rsid w:val="00421E8B"/>
    <w:rsid w:val="00422303"/>
    <w:rsid w:val="004233C8"/>
    <w:rsid w:val="00424062"/>
    <w:rsid w:val="00425306"/>
    <w:rsid w:val="00427117"/>
    <w:rsid w:val="00427448"/>
    <w:rsid w:val="00430AC1"/>
    <w:rsid w:val="00430FA9"/>
    <w:rsid w:val="004316A3"/>
    <w:rsid w:val="004316DA"/>
    <w:rsid w:val="00432546"/>
    <w:rsid w:val="004359F0"/>
    <w:rsid w:val="00435C3F"/>
    <w:rsid w:val="004368ED"/>
    <w:rsid w:val="0044078B"/>
    <w:rsid w:val="00440854"/>
    <w:rsid w:val="004419D0"/>
    <w:rsid w:val="00441AB9"/>
    <w:rsid w:val="00441CE4"/>
    <w:rsid w:val="0044204C"/>
    <w:rsid w:val="004423C4"/>
    <w:rsid w:val="00442A98"/>
    <w:rsid w:val="00442E75"/>
    <w:rsid w:val="00443F42"/>
    <w:rsid w:val="00444390"/>
    <w:rsid w:val="00444DA4"/>
    <w:rsid w:val="00445151"/>
    <w:rsid w:val="004455B7"/>
    <w:rsid w:val="00445FE0"/>
    <w:rsid w:val="00446346"/>
    <w:rsid w:val="00446550"/>
    <w:rsid w:val="00446FAE"/>
    <w:rsid w:val="0044704C"/>
    <w:rsid w:val="004478B4"/>
    <w:rsid w:val="00447E2E"/>
    <w:rsid w:val="00450BDA"/>
    <w:rsid w:val="0045138A"/>
    <w:rsid w:val="00451B64"/>
    <w:rsid w:val="004527DB"/>
    <w:rsid w:val="00452BD1"/>
    <w:rsid w:val="0045356A"/>
    <w:rsid w:val="00453EA2"/>
    <w:rsid w:val="00454650"/>
    <w:rsid w:val="004556B4"/>
    <w:rsid w:val="00455855"/>
    <w:rsid w:val="00455BC6"/>
    <w:rsid w:val="0045603C"/>
    <w:rsid w:val="00456231"/>
    <w:rsid w:val="00456794"/>
    <w:rsid w:val="004605B5"/>
    <w:rsid w:val="00463018"/>
    <w:rsid w:val="00464075"/>
    <w:rsid w:val="004644DF"/>
    <w:rsid w:val="00464E53"/>
    <w:rsid w:val="004662CD"/>
    <w:rsid w:val="004667E9"/>
    <w:rsid w:val="00466F9F"/>
    <w:rsid w:val="004676BF"/>
    <w:rsid w:val="0046793A"/>
    <w:rsid w:val="00470BBA"/>
    <w:rsid w:val="004712F7"/>
    <w:rsid w:val="004716C1"/>
    <w:rsid w:val="00471A7F"/>
    <w:rsid w:val="00472053"/>
    <w:rsid w:val="00472A45"/>
    <w:rsid w:val="00473F97"/>
    <w:rsid w:val="004743C5"/>
    <w:rsid w:val="00474551"/>
    <w:rsid w:val="004753BD"/>
    <w:rsid w:val="00475BE3"/>
    <w:rsid w:val="00476030"/>
    <w:rsid w:val="00476E73"/>
    <w:rsid w:val="0048003B"/>
    <w:rsid w:val="00480544"/>
    <w:rsid w:val="0048205A"/>
    <w:rsid w:val="004821D5"/>
    <w:rsid w:val="00482681"/>
    <w:rsid w:val="004835D9"/>
    <w:rsid w:val="00483772"/>
    <w:rsid w:val="0048431E"/>
    <w:rsid w:val="00484C51"/>
    <w:rsid w:val="004850F6"/>
    <w:rsid w:val="004863D8"/>
    <w:rsid w:val="004872F0"/>
    <w:rsid w:val="0048750A"/>
    <w:rsid w:val="00487788"/>
    <w:rsid w:val="00487D25"/>
    <w:rsid w:val="00490502"/>
    <w:rsid w:val="00490832"/>
    <w:rsid w:val="00490A1A"/>
    <w:rsid w:val="00490D79"/>
    <w:rsid w:val="004919A4"/>
    <w:rsid w:val="004921AD"/>
    <w:rsid w:val="004921E3"/>
    <w:rsid w:val="00492545"/>
    <w:rsid w:val="00493C7A"/>
    <w:rsid w:val="004943DE"/>
    <w:rsid w:val="004970F9"/>
    <w:rsid w:val="004A0ABD"/>
    <w:rsid w:val="004A0F1E"/>
    <w:rsid w:val="004A1FC8"/>
    <w:rsid w:val="004A3432"/>
    <w:rsid w:val="004A34A4"/>
    <w:rsid w:val="004A4095"/>
    <w:rsid w:val="004A47E3"/>
    <w:rsid w:val="004A5624"/>
    <w:rsid w:val="004A5625"/>
    <w:rsid w:val="004B1EFA"/>
    <w:rsid w:val="004B331C"/>
    <w:rsid w:val="004B4355"/>
    <w:rsid w:val="004B453A"/>
    <w:rsid w:val="004B5FA4"/>
    <w:rsid w:val="004B66AF"/>
    <w:rsid w:val="004B77D0"/>
    <w:rsid w:val="004B7AD0"/>
    <w:rsid w:val="004C01DD"/>
    <w:rsid w:val="004C0738"/>
    <w:rsid w:val="004C0DE6"/>
    <w:rsid w:val="004C0ED6"/>
    <w:rsid w:val="004C253D"/>
    <w:rsid w:val="004C2AD7"/>
    <w:rsid w:val="004C2ECC"/>
    <w:rsid w:val="004C3611"/>
    <w:rsid w:val="004C38E3"/>
    <w:rsid w:val="004C3C27"/>
    <w:rsid w:val="004C4526"/>
    <w:rsid w:val="004C4CBF"/>
    <w:rsid w:val="004C5F38"/>
    <w:rsid w:val="004C6637"/>
    <w:rsid w:val="004D13E2"/>
    <w:rsid w:val="004D3560"/>
    <w:rsid w:val="004D3849"/>
    <w:rsid w:val="004D3E33"/>
    <w:rsid w:val="004D5590"/>
    <w:rsid w:val="004D68AC"/>
    <w:rsid w:val="004D7E24"/>
    <w:rsid w:val="004E0408"/>
    <w:rsid w:val="004E20E6"/>
    <w:rsid w:val="004E32C3"/>
    <w:rsid w:val="004E4465"/>
    <w:rsid w:val="004E54C0"/>
    <w:rsid w:val="004E5B87"/>
    <w:rsid w:val="004E639F"/>
    <w:rsid w:val="004E7388"/>
    <w:rsid w:val="004E74E8"/>
    <w:rsid w:val="004F08B3"/>
    <w:rsid w:val="004F195F"/>
    <w:rsid w:val="004F2178"/>
    <w:rsid w:val="004F2798"/>
    <w:rsid w:val="004F2EE5"/>
    <w:rsid w:val="004F4404"/>
    <w:rsid w:val="004F4FF3"/>
    <w:rsid w:val="004F579E"/>
    <w:rsid w:val="004F6130"/>
    <w:rsid w:val="00501B5A"/>
    <w:rsid w:val="00501DE9"/>
    <w:rsid w:val="005021D4"/>
    <w:rsid w:val="00503841"/>
    <w:rsid w:val="00504465"/>
    <w:rsid w:val="005047BC"/>
    <w:rsid w:val="00504F1E"/>
    <w:rsid w:val="0050523A"/>
    <w:rsid w:val="005056BB"/>
    <w:rsid w:val="00505798"/>
    <w:rsid w:val="00505DEF"/>
    <w:rsid w:val="00506CE9"/>
    <w:rsid w:val="00507527"/>
    <w:rsid w:val="00507AC3"/>
    <w:rsid w:val="0051068A"/>
    <w:rsid w:val="005107B9"/>
    <w:rsid w:val="005110E9"/>
    <w:rsid w:val="005122E8"/>
    <w:rsid w:val="00513185"/>
    <w:rsid w:val="00513476"/>
    <w:rsid w:val="005138FE"/>
    <w:rsid w:val="00513915"/>
    <w:rsid w:val="005142F7"/>
    <w:rsid w:val="00514D82"/>
    <w:rsid w:val="00515F9E"/>
    <w:rsid w:val="005164F3"/>
    <w:rsid w:val="005168C5"/>
    <w:rsid w:val="0052128E"/>
    <w:rsid w:val="00521F95"/>
    <w:rsid w:val="00522512"/>
    <w:rsid w:val="00523CFC"/>
    <w:rsid w:val="00523E8A"/>
    <w:rsid w:val="00524629"/>
    <w:rsid w:val="0052767E"/>
    <w:rsid w:val="00531380"/>
    <w:rsid w:val="00531CE8"/>
    <w:rsid w:val="00531D5B"/>
    <w:rsid w:val="0053326E"/>
    <w:rsid w:val="00533AC9"/>
    <w:rsid w:val="00535423"/>
    <w:rsid w:val="00535AD8"/>
    <w:rsid w:val="00535AEB"/>
    <w:rsid w:val="0053750D"/>
    <w:rsid w:val="005403BC"/>
    <w:rsid w:val="005404E5"/>
    <w:rsid w:val="00542150"/>
    <w:rsid w:val="005437F5"/>
    <w:rsid w:val="00543E27"/>
    <w:rsid w:val="005442DE"/>
    <w:rsid w:val="00544860"/>
    <w:rsid w:val="00545245"/>
    <w:rsid w:val="005453E6"/>
    <w:rsid w:val="00547C76"/>
    <w:rsid w:val="00547FD4"/>
    <w:rsid w:val="00550372"/>
    <w:rsid w:val="005511D3"/>
    <w:rsid w:val="00551FBC"/>
    <w:rsid w:val="0055354C"/>
    <w:rsid w:val="005545D9"/>
    <w:rsid w:val="00554C56"/>
    <w:rsid w:val="00554D87"/>
    <w:rsid w:val="0055679D"/>
    <w:rsid w:val="0055704F"/>
    <w:rsid w:val="005573EF"/>
    <w:rsid w:val="005578EE"/>
    <w:rsid w:val="005602E9"/>
    <w:rsid w:val="00561290"/>
    <w:rsid w:val="005617AE"/>
    <w:rsid w:val="0056210B"/>
    <w:rsid w:val="00562F7A"/>
    <w:rsid w:val="00563CA1"/>
    <w:rsid w:val="0056430C"/>
    <w:rsid w:val="00566361"/>
    <w:rsid w:val="0056657E"/>
    <w:rsid w:val="00566DAF"/>
    <w:rsid w:val="005677D8"/>
    <w:rsid w:val="00567D1C"/>
    <w:rsid w:val="00571F29"/>
    <w:rsid w:val="00572661"/>
    <w:rsid w:val="0057408E"/>
    <w:rsid w:val="005742EC"/>
    <w:rsid w:val="005766A4"/>
    <w:rsid w:val="00576D4C"/>
    <w:rsid w:val="00577392"/>
    <w:rsid w:val="00580002"/>
    <w:rsid w:val="005809EC"/>
    <w:rsid w:val="00581523"/>
    <w:rsid w:val="00581654"/>
    <w:rsid w:val="00582671"/>
    <w:rsid w:val="00582B66"/>
    <w:rsid w:val="00583076"/>
    <w:rsid w:val="005844CE"/>
    <w:rsid w:val="00584DEA"/>
    <w:rsid w:val="00585CE3"/>
    <w:rsid w:val="00585DF8"/>
    <w:rsid w:val="00587744"/>
    <w:rsid w:val="00587D88"/>
    <w:rsid w:val="00590B05"/>
    <w:rsid w:val="0059104E"/>
    <w:rsid w:val="005913A7"/>
    <w:rsid w:val="0059272A"/>
    <w:rsid w:val="0059322E"/>
    <w:rsid w:val="005935F5"/>
    <w:rsid w:val="0059459F"/>
    <w:rsid w:val="005964E0"/>
    <w:rsid w:val="00596E7D"/>
    <w:rsid w:val="005974F8"/>
    <w:rsid w:val="0059760D"/>
    <w:rsid w:val="005976F6"/>
    <w:rsid w:val="00597D86"/>
    <w:rsid w:val="00597F0B"/>
    <w:rsid w:val="005A011D"/>
    <w:rsid w:val="005A0818"/>
    <w:rsid w:val="005A29A2"/>
    <w:rsid w:val="005A2FE8"/>
    <w:rsid w:val="005A32C0"/>
    <w:rsid w:val="005A4722"/>
    <w:rsid w:val="005A473C"/>
    <w:rsid w:val="005A486E"/>
    <w:rsid w:val="005A4C2A"/>
    <w:rsid w:val="005A4E8A"/>
    <w:rsid w:val="005A50DF"/>
    <w:rsid w:val="005A541C"/>
    <w:rsid w:val="005A5DA4"/>
    <w:rsid w:val="005A5E30"/>
    <w:rsid w:val="005A6430"/>
    <w:rsid w:val="005A6EB9"/>
    <w:rsid w:val="005A6F01"/>
    <w:rsid w:val="005B3154"/>
    <w:rsid w:val="005B4A11"/>
    <w:rsid w:val="005B5AB6"/>
    <w:rsid w:val="005B5BB9"/>
    <w:rsid w:val="005C0094"/>
    <w:rsid w:val="005C05E2"/>
    <w:rsid w:val="005C06A7"/>
    <w:rsid w:val="005C30DE"/>
    <w:rsid w:val="005C47F2"/>
    <w:rsid w:val="005C5374"/>
    <w:rsid w:val="005C54C8"/>
    <w:rsid w:val="005C5840"/>
    <w:rsid w:val="005D3A13"/>
    <w:rsid w:val="005D3BCE"/>
    <w:rsid w:val="005D5FB1"/>
    <w:rsid w:val="005D67C6"/>
    <w:rsid w:val="005D685E"/>
    <w:rsid w:val="005E0699"/>
    <w:rsid w:val="005E080A"/>
    <w:rsid w:val="005E21CB"/>
    <w:rsid w:val="005E2658"/>
    <w:rsid w:val="005E336F"/>
    <w:rsid w:val="005E364A"/>
    <w:rsid w:val="005E3A0A"/>
    <w:rsid w:val="005E41CD"/>
    <w:rsid w:val="005E45D3"/>
    <w:rsid w:val="005E48EE"/>
    <w:rsid w:val="005E4CBB"/>
    <w:rsid w:val="005F0504"/>
    <w:rsid w:val="005F0882"/>
    <w:rsid w:val="005F1408"/>
    <w:rsid w:val="005F17C0"/>
    <w:rsid w:val="005F28BD"/>
    <w:rsid w:val="005F2F77"/>
    <w:rsid w:val="005F4564"/>
    <w:rsid w:val="005F4EC6"/>
    <w:rsid w:val="005F5385"/>
    <w:rsid w:val="005F5721"/>
    <w:rsid w:val="005F6977"/>
    <w:rsid w:val="005F6AC0"/>
    <w:rsid w:val="00601D1C"/>
    <w:rsid w:val="00602088"/>
    <w:rsid w:val="00602D25"/>
    <w:rsid w:val="00602EB5"/>
    <w:rsid w:val="00603CE8"/>
    <w:rsid w:val="00603DED"/>
    <w:rsid w:val="00604A45"/>
    <w:rsid w:val="00604A71"/>
    <w:rsid w:val="0060536C"/>
    <w:rsid w:val="00607D52"/>
    <w:rsid w:val="00607F8A"/>
    <w:rsid w:val="006104C6"/>
    <w:rsid w:val="006109B6"/>
    <w:rsid w:val="0061215E"/>
    <w:rsid w:val="006129EA"/>
    <w:rsid w:val="00612C7A"/>
    <w:rsid w:val="00612D96"/>
    <w:rsid w:val="00612E7A"/>
    <w:rsid w:val="006132A1"/>
    <w:rsid w:val="00613416"/>
    <w:rsid w:val="00615577"/>
    <w:rsid w:val="006163AC"/>
    <w:rsid w:val="006168C4"/>
    <w:rsid w:val="0061706B"/>
    <w:rsid w:val="00617171"/>
    <w:rsid w:val="0061726A"/>
    <w:rsid w:val="006177C1"/>
    <w:rsid w:val="00617CF3"/>
    <w:rsid w:val="006202EE"/>
    <w:rsid w:val="006207D5"/>
    <w:rsid w:val="00620E82"/>
    <w:rsid w:val="006216B9"/>
    <w:rsid w:val="00622C39"/>
    <w:rsid w:val="00625B5A"/>
    <w:rsid w:val="006273CF"/>
    <w:rsid w:val="006301C3"/>
    <w:rsid w:val="00630ABC"/>
    <w:rsid w:val="006327D0"/>
    <w:rsid w:val="00632D91"/>
    <w:rsid w:val="00632DE0"/>
    <w:rsid w:val="006337C6"/>
    <w:rsid w:val="00634926"/>
    <w:rsid w:val="00635031"/>
    <w:rsid w:val="006362BF"/>
    <w:rsid w:val="0063700F"/>
    <w:rsid w:val="00637A22"/>
    <w:rsid w:val="006401F6"/>
    <w:rsid w:val="0064270B"/>
    <w:rsid w:val="00645B49"/>
    <w:rsid w:val="006474A3"/>
    <w:rsid w:val="00647735"/>
    <w:rsid w:val="00647ED0"/>
    <w:rsid w:val="00650634"/>
    <w:rsid w:val="006510FA"/>
    <w:rsid w:val="006520B3"/>
    <w:rsid w:val="00653279"/>
    <w:rsid w:val="0065482F"/>
    <w:rsid w:val="0065493A"/>
    <w:rsid w:val="00654E4D"/>
    <w:rsid w:val="006552B8"/>
    <w:rsid w:val="006555AC"/>
    <w:rsid w:val="006567DD"/>
    <w:rsid w:val="006573F8"/>
    <w:rsid w:val="00657FE6"/>
    <w:rsid w:val="00660681"/>
    <w:rsid w:val="006624DA"/>
    <w:rsid w:val="00663034"/>
    <w:rsid w:val="0066326D"/>
    <w:rsid w:val="0066473C"/>
    <w:rsid w:val="00666390"/>
    <w:rsid w:val="006675ED"/>
    <w:rsid w:val="00667BF7"/>
    <w:rsid w:val="00667DC9"/>
    <w:rsid w:val="00670BDD"/>
    <w:rsid w:val="00670C56"/>
    <w:rsid w:val="006723ED"/>
    <w:rsid w:val="006724B7"/>
    <w:rsid w:val="006739C4"/>
    <w:rsid w:val="00674395"/>
    <w:rsid w:val="0067469B"/>
    <w:rsid w:val="00674A29"/>
    <w:rsid w:val="00674D82"/>
    <w:rsid w:val="006755DF"/>
    <w:rsid w:val="00677CF3"/>
    <w:rsid w:val="00680507"/>
    <w:rsid w:val="00680B22"/>
    <w:rsid w:val="00681DC1"/>
    <w:rsid w:val="00681FC9"/>
    <w:rsid w:val="00682182"/>
    <w:rsid w:val="006838FA"/>
    <w:rsid w:val="00684B4C"/>
    <w:rsid w:val="00686F57"/>
    <w:rsid w:val="0069006D"/>
    <w:rsid w:val="006902CE"/>
    <w:rsid w:val="006902D0"/>
    <w:rsid w:val="00690E64"/>
    <w:rsid w:val="00691056"/>
    <w:rsid w:val="00691651"/>
    <w:rsid w:val="00691B9A"/>
    <w:rsid w:val="006931BE"/>
    <w:rsid w:val="006935A4"/>
    <w:rsid w:val="00694174"/>
    <w:rsid w:val="00694BA5"/>
    <w:rsid w:val="00694D4E"/>
    <w:rsid w:val="006975AB"/>
    <w:rsid w:val="00697B19"/>
    <w:rsid w:val="006A03D7"/>
    <w:rsid w:val="006A04F2"/>
    <w:rsid w:val="006A1137"/>
    <w:rsid w:val="006A21F3"/>
    <w:rsid w:val="006A2A37"/>
    <w:rsid w:val="006A2E0E"/>
    <w:rsid w:val="006A4FD7"/>
    <w:rsid w:val="006B12BA"/>
    <w:rsid w:val="006B2468"/>
    <w:rsid w:val="006B2EF4"/>
    <w:rsid w:val="006B34EB"/>
    <w:rsid w:val="006B3544"/>
    <w:rsid w:val="006B3AF1"/>
    <w:rsid w:val="006B5207"/>
    <w:rsid w:val="006B544F"/>
    <w:rsid w:val="006B56A2"/>
    <w:rsid w:val="006B63BD"/>
    <w:rsid w:val="006B64B2"/>
    <w:rsid w:val="006B6600"/>
    <w:rsid w:val="006B6B64"/>
    <w:rsid w:val="006B7463"/>
    <w:rsid w:val="006C3422"/>
    <w:rsid w:val="006C3CDA"/>
    <w:rsid w:val="006C43CB"/>
    <w:rsid w:val="006C54DA"/>
    <w:rsid w:val="006C569B"/>
    <w:rsid w:val="006C5840"/>
    <w:rsid w:val="006C6CBB"/>
    <w:rsid w:val="006C791C"/>
    <w:rsid w:val="006D07F5"/>
    <w:rsid w:val="006D0B1B"/>
    <w:rsid w:val="006D1C63"/>
    <w:rsid w:val="006D1F82"/>
    <w:rsid w:val="006D425F"/>
    <w:rsid w:val="006D46AF"/>
    <w:rsid w:val="006D5022"/>
    <w:rsid w:val="006D596B"/>
    <w:rsid w:val="006D59F9"/>
    <w:rsid w:val="006D59FA"/>
    <w:rsid w:val="006D6265"/>
    <w:rsid w:val="006D65C4"/>
    <w:rsid w:val="006D6AD5"/>
    <w:rsid w:val="006D7286"/>
    <w:rsid w:val="006D7EE1"/>
    <w:rsid w:val="006E0250"/>
    <w:rsid w:val="006E0D82"/>
    <w:rsid w:val="006E1E77"/>
    <w:rsid w:val="006E2B30"/>
    <w:rsid w:val="006E2C32"/>
    <w:rsid w:val="006E2CDB"/>
    <w:rsid w:val="006E33A4"/>
    <w:rsid w:val="006E33EF"/>
    <w:rsid w:val="006E3B39"/>
    <w:rsid w:val="006E3E38"/>
    <w:rsid w:val="006E4B5E"/>
    <w:rsid w:val="006E51DD"/>
    <w:rsid w:val="006E6672"/>
    <w:rsid w:val="006E6A8D"/>
    <w:rsid w:val="006E72F2"/>
    <w:rsid w:val="006F042B"/>
    <w:rsid w:val="006F0A1D"/>
    <w:rsid w:val="006F111A"/>
    <w:rsid w:val="006F11E8"/>
    <w:rsid w:val="006F18BA"/>
    <w:rsid w:val="006F1FF6"/>
    <w:rsid w:val="006F38A4"/>
    <w:rsid w:val="006F6573"/>
    <w:rsid w:val="00700C95"/>
    <w:rsid w:val="00701744"/>
    <w:rsid w:val="00701968"/>
    <w:rsid w:val="007031B9"/>
    <w:rsid w:val="00704255"/>
    <w:rsid w:val="00705085"/>
    <w:rsid w:val="007064DA"/>
    <w:rsid w:val="00707262"/>
    <w:rsid w:val="00707F19"/>
    <w:rsid w:val="0071251A"/>
    <w:rsid w:val="0071258E"/>
    <w:rsid w:val="007128AD"/>
    <w:rsid w:val="00712F77"/>
    <w:rsid w:val="00721319"/>
    <w:rsid w:val="00721640"/>
    <w:rsid w:val="00721934"/>
    <w:rsid w:val="007224CA"/>
    <w:rsid w:val="00723B56"/>
    <w:rsid w:val="00723FC5"/>
    <w:rsid w:val="00724C48"/>
    <w:rsid w:val="00726767"/>
    <w:rsid w:val="0072677D"/>
    <w:rsid w:val="00730B5D"/>
    <w:rsid w:val="007328B0"/>
    <w:rsid w:val="007334AF"/>
    <w:rsid w:val="00734219"/>
    <w:rsid w:val="00734E30"/>
    <w:rsid w:val="007352E9"/>
    <w:rsid w:val="00735F59"/>
    <w:rsid w:val="00736A0F"/>
    <w:rsid w:val="00736B4D"/>
    <w:rsid w:val="00740499"/>
    <w:rsid w:val="00742C72"/>
    <w:rsid w:val="00743A3F"/>
    <w:rsid w:val="00743DA7"/>
    <w:rsid w:val="00744123"/>
    <w:rsid w:val="00744426"/>
    <w:rsid w:val="00744EAC"/>
    <w:rsid w:val="007461A1"/>
    <w:rsid w:val="00746204"/>
    <w:rsid w:val="007476BD"/>
    <w:rsid w:val="007502FD"/>
    <w:rsid w:val="0075050E"/>
    <w:rsid w:val="00750BFA"/>
    <w:rsid w:val="0075184A"/>
    <w:rsid w:val="00752844"/>
    <w:rsid w:val="00752E8F"/>
    <w:rsid w:val="00753366"/>
    <w:rsid w:val="00753BCD"/>
    <w:rsid w:val="0075451B"/>
    <w:rsid w:val="00754D77"/>
    <w:rsid w:val="00756E33"/>
    <w:rsid w:val="007579E0"/>
    <w:rsid w:val="0076127F"/>
    <w:rsid w:val="00761715"/>
    <w:rsid w:val="00762FD3"/>
    <w:rsid w:val="007649B6"/>
    <w:rsid w:val="007657AA"/>
    <w:rsid w:val="007659AE"/>
    <w:rsid w:val="00766ED7"/>
    <w:rsid w:val="0076751F"/>
    <w:rsid w:val="00767D97"/>
    <w:rsid w:val="00771A9D"/>
    <w:rsid w:val="00771D61"/>
    <w:rsid w:val="00772160"/>
    <w:rsid w:val="00772474"/>
    <w:rsid w:val="00772E52"/>
    <w:rsid w:val="00773ACC"/>
    <w:rsid w:val="00773B5B"/>
    <w:rsid w:val="007747FB"/>
    <w:rsid w:val="00774954"/>
    <w:rsid w:val="00774FD0"/>
    <w:rsid w:val="007759F8"/>
    <w:rsid w:val="00775ACC"/>
    <w:rsid w:val="00775B57"/>
    <w:rsid w:val="0077622D"/>
    <w:rsid w:val="00777722"/>
    <w:rsid w:val="00777FF4"/>
    <w:rsid w:val="00780F32"/>
    <w:rsid w:val="007811D3"/>
    <w:rsid w:val="007819EE"/>
    <w:rsid w:val="00781D79"/>
    <w:rsid w:val="007820EF"/>
    <w:rsid w:val="007824DD"/>
    <w:rsid w:val="00782F93"/>
    <w:rsid w:val="00783F88"/>
    <w:rsid w:val="0078465D"/>
    <w:rsid w:val="00784A0E"/>
    <w:rsid w:val="00785608"/>
    <w:rsid w:val="00785D66"/>
    <w:rsid w:val="00785F12"/>
    <w:rsid w:val="0078622D"/>
    <w:rsid w:val="0078655C"/>
    <w:rsid w:val="007870A8"/>
    <w:rsid w:val="0078783C"/>
    <w:rsid w:val="00790E85"/>
    <w:rsid w:val="00792B1E"/>
    <w:rsid w:val="00792F29"/>
    <w:rsid w:val="007936E8"/>
    <w:rsid w:val="00794CA5"/>
    <w:rsid w:val="00795B83"/>
    <w:rsid w:val="00797095"/>
    <w:rsid w:val="00797EB0"/>
    <w:rsid w:val="007A01A0"/>
    <w:rsid w:val="007A02AC"/>
    <w:rsid w:val="007A0D03"/>
    <w:rsid w:val="007A12BD"/>
    <w:rsid w:val="007A161B"/>
    <w:rsid w:val="007A1E40"/>
    <w:rsid w:val="007A39EC"/>
    <w:rsid w:val="007A3EC8"/>
    <w:rsid w:val="007A456C"/>
    <w:rsid w:val="007A4DD7"/>
    <w:rsid w:val="007A4E37"/>
    <w:rsid w:val="007A593F"/>
    <w:rsid w:val="007A61AD"/>
    <w:rsid w:val="007A6F6E"/>
    <w:rsid w:val="007A7338"/>
    <w:rsid w:val="007A7B37"/>
    <w:rsid w:val="007A7BA3"/>
    <w:rsid w:val="007A7C37"/>
    <w:rsid w:val="007B04AF"/>
    <w:rsid w:val="007B0BA5"/>
    <w:rsid w:val="007B0EDD"/>
    <w:rsid w:val="007B17AC"/>
    <w:rsid w:val="007B18DB"/>
    <w:rsid w:val="007B1A6B"/>
    <w:rsid w:val="007B2063"/>
    <w:rsid w:val="007B2F08"/>
    <w:rsid w:val="007B4FAA"/>
    <w:rsid w:val="007C20E8"/>
    <w:rsid w:val="007C2991"/>
    <w:rsid w:val="007C392E"/>
    <w:rsid w:val="007C3B7F"/>
    <w:rsid w:val="007C4135"/>
    <w:rsid w:val="007C4259"/>
    <w:rsid w:val="007C45E8"/>
    <w:rsid w:val="007C45F4"/>
    <w:rsid w:val="007C4691"/>
    <w:rsid w:val="007C46BC"/>
    <w:rsid w:val="007C4871"/>
    <w:rsid w:val="007C5872"/>
    <w:rsid w:val="007C6393"/>
    <w:rsid w:val="007C7958"/>
    <w:rsid w:val="007D03DE"/>
    <w:rsid w:val="007D1115"/>
    <w:rsid w:val="007D23D7"/>
    <w:rsid w:val="007D4538"/>
    <w:rsid w:val="007D54BA"/>
    <w:rsid w:val="007D6CF4"/>
    <w:rsid w:val="007D6E20"/>
    <w:rsid w:val="007E1059"/>
    <w:rsid w:val="007E1452"/>
    <w:rsid w:val="007E1B69"/>
    <w:rsid w:val="007E1E06"/>
    <w:rsid w:val="007E23F5"/>
    <w:rsid w:val="007E2570"/>
    <w:rsid w:val="007E6D0D"/>
    <w:rsid w:val="007E740A"/>
    <w:rsid w:val="007E7415"/>
    <w:rsid w:val="007E744D"/>
    <w:rsid w:val="007F006A"/>
    <w:rsid w:val="007F0537"/>
    <w:rsid w:val="007F097D"/>
    <w:rsid w:val="007F1949"/>
    <w:rsid w:val="007F2690"/>
    <w:rsid w:val="007F344B"/>
    <w:rsid w:val="007F395A"/>
    <w:rsid w:val="007F5478"/>
    <w:rsid w:val="007F5B00"/>
    <w:rsid w:val="007F6733"/>
    <w:rsid w:val="007F73C7"/>
    <w:rsid w:val="007F7606"/>
    <w:rsid w:val="007F7C56"/>
    <w:rsid w:val="008008C2"/>
    <w:rsid w:val="00800A0E"/>
    <w:rsid w:val="00801DC7"/>
    <w:rsid w:val="008030AA"/>
    <w:rsid w:val="00803B0E"/>
    <w:rsid w:val="0080445F"/>
    <w:rsid w:val="00804BDA"/>
    <w:rsid w:val="00805086"/>
    <w:rsid w:val="00805420"/>
    <w:rsid w:val="008058AE"/>
    <w:rsid w:val="0080668C"/>
    <w:rsid w:val="008078E1"/>
    <w:rsid w:val="00807A6D"/>
    <w:rsid w:val="00807FA6"/>
    <w:rsid w:val="0081179B"/>
    <w:rsid w:val="00811A5C"/>
    <w:rsid w:val="00812312"/>
    <w:rsid w:val="0081262D"/>
    <w:rsid w:val="008140E4"/>
    <w:rsid w:val="00814B45"/>
    <w:rsid w:val="00814C7E"/>
    <w:rsid w:val="0081586A"/>
    <w:rsid w:val="00815B40"/>
    <w:rsid w:val="00816C13"/>
    <w:rsid w:val="008170B5"/>
    <w:rsid w:val="008174E2"/>
    <w:rsid w:val="008177FC"/>
    <w:rsid w:val="00820229"/>
    <w:rsid w:val="00822622"/>
    <w:rsid w:val="008227A4"/>
    <w:rsid w:val="008228DC"/>
    <w:rsid w:val="00822F65"/>
    <w:rsid w:val="0082331E"/>
    <w:rsid w:val="00823FAA"/>
    <w:rsid w:val="00824CA3"/>
    <w:rsid w:val="008252FB"/>
    <w:rsid w:val="00826194"/>
    <w:rsid w:val="00827DD5"/>
    <w:rsid w:val="00832A15"/>
    <w:rsid w:val="0083497E"/>
    <w:rsid w:val="0083538F"/>
    <w:rsid w:val="00835CE7"/>
    <w:rsid w:val="00837BD2"/>
    <w:rsid w:val="00837DDB"/>
    <w:rsid w:val="00840068"/>
    <w:rsid w:val="008402D2"/>
    <w:rsid w:val="0084048A"/>
    <w:rsid w:val="0084107E"/>
    <w:rsid w:val="0084292D"/>
    <w:rsid w:val="00842DF8"/>
    <w:rsid w:val="008452BA"/>
    <w:rsid w:val="0084580B"/>
    <w:rsid w:val="00846028"/>
    <w:rsid w:val="00846331"/>
    <w:rsid w:val="00846B35"/>
    <w:rsid w:val="008472F3"/>
    <w:rsid w:val="00850266"/>
    <w:rsid w:val="008511CF"/>
    <w:rsid w:val="0085230D"/>
    <w:rsid w:val="008525BF"/>
    <w:rsid w:val="008530BC"/>
    <w:rsid w:val="008533C4"/>
    <w:rsid w:val="008534DF"/>
    <w:rsid w:val="00854A12"/>
    <w:rsid w:val="00856690"/>
    <w:rsid w:val="00857239"/>
    <w:rsid w:val="00860219"/>
    <w:rsid w:val="00860607"/>
    <w:rsid w:val="00862C6F"/>
    <w:rsid w:val="00862DF6"/>
    <w:rsid w:val="00863CAE"/>
    <w:rsid w:val="00864603"/>
    <w:rsid w:val="008660C9"/>
    <w:rsid w:val="0086667A"/>
    <w:rsid w:val="00866ADB"/>
    <w:rsid w:val="00871517"/>
    <w:rsid w:val="008726C3"/>
    <w:rsid w:val="00873184"/>
    <w:rsid w:val="00873D67"/>
    <w:rsid w:val="008748F4"/>
    <w:rsid w:val="00874A2D"/>
    <w:rsid w:val="008755C8"/>
    <w:rsid w:val="00875BD8"/>
    <w:rsid w:val="00876467"/>
    <w:rsid w:val="00876E80"/>
    <w:rsid w:val="00876FC7"/>
    <w:rsid w:val="00877C6B"/>
    <w:rsid w:val="00880516"/>
    <w:rsid w:val="00881DB6"/>
    <w:rsid w:val="008820FC"/>
    <w:rsid w:val="00882D5B"/>
    <w:rsid w:val="008850BD"/>
    <w:rsid w:val="0088562F"/>
    <w:rsid w:val="0088589E"/>
    <w:rsid w:val="008864D9"/>
    <w:rsid w:val="00887BCF"/>
    <w:rsid w:val="00890A17"/>
    <w:rsid w:val="00890E31"/>
    <w:rsid w:val="00890E4E"/>
    <w:rsid w:val="00890E89"/>
    <w:rsid w:val="00891702"/>
    <w:rsid w:val="00891811"/>
    <w:rsid w:val="00891845"/>
    <w:rsid w:val="00892810"/>
    <w:rsid w:val="00893C0E"/>
    <w:rsid w:val="00894C29"/>
    <w:rsid w:val="00895469"/>
    <w:rsid w:val="008963CD"/>
    <w:rsid w:val="0089673C"/>
    <w:rsid w:val="00896968"/>
    <w:rsid w:val="008A05A3"/>
    <w:rsid w:val="008A07F6"/>
    <w:rsid w:val="008A0858"/>
    <w:rsid w:val="008A1670"/>
    <w:rsid w:val="008A3287"/>
    <w:rsid w:val="008A32EC"/>
    <w:rsid w:val="008A3ABF"/>
    <w:rsid w:val="008A417C"/>
    <w:rsid w:val="008A51B2"/>
    <w:rsid w:val="008A51CB"/>
    <w:rsid w:val="008A610F"/>
    <w:rsid w:val="008A62CF"/>
    <w:rsid w:val="008B05C7"/>
    <w:rsid w:val="008B0E99"/>
    <w:rsid w:val="008B2B59"/>
    <w:rsid w:val="008B4FFF"/>
    <w:rsid w:val="008B53FB"/>
    <w:rsid w:val="008B652E"/>
    <w:rsid w:val="008B665A"/>
    <w:rsid w:val="008B7B30"/>
    <w:rsid w:val="008C18A1"/>
    <w:rsid w:val="008C1951"/>
    <w:rsid w:val="008C5285"/>
    <w:rsid w:val="008C6942"/>
    <w:rsid w:val="008C6B60"/>
    <w:rsid w:val="008C7674"/>
    <w:rsid w:val="008C7EDD"/>
    <w:rsid w:val="008D0161"/>
    <w:rsid w:val="008D05DB"/>
    <w:rsid w:val="008D0BE9"/>
    <w:rsid w:val="008D145F"/>
    <w:rsid w:val="008D1A19"/>
    <w:rsid w:val="008D1C23"/>
    <w:rsid w:val="008D1F1A"/>
    <w:rsid w:val="008D213B"/>
    <w:rsid w:val="008D258E"/>
    <w:rsid w:val="008D4E4A"/>
    <w:rsid w:val="008D4F30"/>
    <w:rsid w:val="008D519D"/>
    <w:rsid w:val="008D72E6"/>
    <w:rsid w:val="008E0BBF"/>
    <w:rsid w:val="008E1B42"/>
    <w:rsid w:val="008E2D91"/>
    <w:rsid w:val="008E3CDD"/>
    <w:rsid w:val="008E44A0"/>
    <w:rsid w:val="008E4990"/>
    <w:rsid w:val="008E51A6"/>
    <w:rsid w:val="008E6F6B"/>
    <w:rsid w:val="008E7003"/>
    <w:rsid w:val="008E78DE"/>
    <w:rsid w:val="008F0EFE"/>
    <w:rsid w:val="008F170B"/>
    <w:rsid w:val="008F19FA"/>
    <w:rsid w:val="008F2737"/>
    <w:rsid w:val="008F2953"/>
    <w:rsid w:val="008F404D"/>
    <w:rsid w:val="008F47B7"/>
    <w:rsid w:val="008F48F4"/>
    <w:rsid w:val="008F4B95"/>
    <w:rsid w:val="008F6A15"/>
    <w:rsid w:val="008F6A5E"/>
    <w:rsid w:val="008F7D1C"/>
    <w:rsid w:val="009007A3"/>
    <w:rsid w:val="00901ABF"/>
    <w:rsid w:val="00901B25"/>
    <w:rsid w:val="00902E41"/>
    <w:rsid w:val="00903CD6"/>
    <w:rsid w:val="0090466D"/>
    <w:rsid w:val="00904801"/>
    <w:rsid w:val="00904836"/>
    <w:rsid w:val="00904928"/>
    <w:rsid w:val="0090545E"/>
    <w:rsid w:val="00907695"/>
    <w:rsid w:val="009100CE"/>
    <w:rsid w:val="009103FC"/>
    <w:rsid w:val="00910E19"/>
    <w:rsid w:val="00910E90"/>
    <w:rsid w:val="00911AF3"/>
    <w:rsid w:val="0091271C"/>
    <w:rsid w:val="00912E3F"/>
    <w:rsid w:val="009130CA"/>
    <w:rsid w:val="009137A2"/>
    <w:rsid w:val="0091501F"/>
    <w:rsid w:val="00915D6F"/>
    <w:rsid w:val="0091603A"/>
    <w:rsid w:val="009161C0"/>
    <w:rsid w:val="00917FEF"/>
    <w:rsid w:val="00920148"/>
    <w:rsid w:val="009208B5"/>
    <w:rsid w:val="00922A5B"/>
    <w:rsid w:val="00922BA5"/>
    <w:rsid w:val="00923567"/>
    <w:rsid w:val="00924814"/>
    <w:rsid w:val="009258E9"/>
    <w:rsid w:val="00925D6E"/>
    <w:rsid w:val="00925E26"/>
    <w:rsid w:val="00925FA5"/>
    <w:rsid w:val="009265E7"/>
    <w:rsid w:val="009272BC"/>
    <w:rsid w:val="00927633"/>
    <w:rsid w:val="0092769E"/>
    <w:rsid w:val="009314D3"/>
    <w:rsid w:val="009319DD"/>
    <w:rsid w:val="00932A43"/>
    <w:rsid w:val="0093418D"/>
    <w:rsid w:val="009353D9"/>
    <w:rsid w:val="00937C9D"/>
    <w:rsid w:val="00941B86"/>
    <w:rsid w:val="009440F0"/>
    <w:rsid w:val="009448FC"/>
    <w:rsid w:val="009450B4"/>
    <w:rsid w:val="00946900"/>
    <w:rsid w:val="00950443"/>
    <w:rsid w:val="00950D2E"/>
    <w:rsid w:val="0095184B"/>
    <w:rsid w:val="0095259E"/>
    <w:rsid w:val="00952C6E"/>
    <w:rsid w:val="009533A8"/>
    <w:rsid w:val="00953699"/>
    <w:rsid w:val="00953995"/>
    <w:rsid w:val="00954513"/>
    <w:rsid w:val="00955BD0"/>
    <w:rsid w:val="00955E4B"/>
    <w:rsid w:val="00955FBA"/>
    <w:rsid w:val="00956BE8"/>
    <w:rsid w:val="00957079"/>
    <w:rsid w:val="0096126C"/>
    <w:rsid w:val="00963348"/>
    <w:rsid w:val="0096496C"/>
    <w:rsid w:val="00964F55"/>
    <w:rsid w:val="00965516"/>
    <w:rsid w:val="00966018"/>
    <w:rsid w:val="009673D2"/>
    <w:rsid w:val="00967839"/>
    <w:rsid w:val="0097085A"/>
    <w:rsid w:val="00970924"/>
    <w:rsid w:val="009712D2"/>
    <w:rsid w:val="00971930"/>
    <w:rsid w:val="00971991"/>
    <w:rsid w:val="00971CB7"/>
    <w:rsid w:val="009757E3"/>
    <w:rsid w:val="0097594C"/>
    <w:rsid w:val="00975BF5"/>
    <w:rsid w:val="00975DD3"/>
    <w:rsid w:val="0097636C"/>
    <w:rsid w:val="00976472"/>
    <w:rsid w:val="00977A3B"/>
    <w:rsid w:val="009819C0"/>
    <w:rsid w:val="009821EA"/>
    <w:rsid w:val="00982278"/>
    <w:rsid w:val="0098248C"/>
    <w:rsid w:val="00982A6B"/>
    <w:rsid w:val="00984091"/>
    <w:rsid w:val="009844B9"/>
    <w:rsid w:val="009850ED"/>
    <w:rsid w:val="009858E7"/>
    <w:rsid w:val="00985C75"/>
    <w:rsid w:val="00986990"/>
    <w:rsid w:val="00987179"/>
    <w:rsid w:val="00987713"/>
    <w:rsid w:val="009877DE"/>
    <w:rsid w:val="0099027A"/>
    <w:rsid w:val="00990659"/>
    <w:rsid w:val="00990FCC"/>
    <w:rsid w:val="00991C03"/>
    <w:rsid w:val="009928C2"/>
    <w:rsid w:val="009948F8"/>
    <w:rsid w:val="009A15FB"/>
    <w:rsid w:val="009A2646"/>
    <w:rsid w:val="009A3063"/>
    <w:rsid w:val="009A39D2"/>
    <w:rsid w:val="009A5880"/>
    <w:rsid w:val="009A5E32"/>
    <w:rsid w:val="009A5EFB"/>
    <w:rsid w:val="009A764D"/>
    <w:rsid w:val="009A7B61"/>
    <w:rsid w:val="009B0855"/>
    <w:rsid w:val="009B0E3C"/>
    <w:rsid w:val="009B0FD2"/>
    <w:rsid w:val="009B1179"/>
    <w:rsid w:val="009B20AD"/>
    <w:rsid w:val="009B2746"/>
    <w:rsid w:val="009B37C7"/>
    <w:rsid w:val="009B3FB1"/>
    <w:rsid w:val="009B595C"/>
    <w:rsid w:val="009B5EE0"/>
    <w:rsid w:val="009B636E"/>
    <w:rsid w:val="009B6C27"/>
    <w:rsid w:val="009C0A7E"/>
    <w:rsid w:val="009C1F58"/>
    <w:rsid w:val="009C4D7C"/>
    <w:rsid w:val="009C6611"/>
    <w:rsid w:val="009C7537"/>
    <w:rsid w:val="009C7FAD"/>
    <w:rsid w:val="009D04CD"/>
    <w:rsid w:val="009D3B33"/>
    <w:rsid w:val="009D51D8"/>
    <w:rsid w:val="009D6CA9"/>
    <w:rsid w:val="009E0104"/>
    <w:rsid w:val="009E0F18"/>
    <w:rsid w:val="009E26CF"/>
    <w:rsid w:val="009E2AC4"/>
    <w:rsid w:val="009E2FC7"/>
    <w:rsid w:val="009E35CC"/>
    <w:rsid w:val="009E37E5"/>
    <w:rsid w:val="009E4156"/>
    <w:rsid w:val="009E4258"/>
    <w:rsid w:val="009E45B9"/>
    <w:rsid w:val="009E533C"/>
    <w:rsid w:val="009E57E0"/>
    <w:rsid w:val="009E5ED6"/>
    <w:rsid w:val="009E61CF"/>
    <w:rsid w:val="009E692E"/>
    <w:rsid w:val="009E6E40"/>
    <w:rsid w:val="009E76D1"/>
    <w:rsid w:val="009E77CA"/>
    <w:rsid w:val="009F1A8B"/>
    <w:rsid w:val="009F4053"/>
    <w:rsid w:val="009F4471"/>
    <w:rsid w:val="009F44A7"/>
    <w:rsid w:val="009F472E"/>
    <w:rsid w:val="009F55E4"/>
    <w:rsid w:val="009F5D3B"/>
    <w:rsid w:val="009F5E63"/>
    <w:rsid w:val="009F715A"/>
    <w:rsid w:val="009F78CA"/>
    <w:rsid w:val="00A0078D"/>
    <w:rsid w:val="00A007C4"/>
    <w:rsid w:val="00A009D7"/>
    <w:rsid w:val="00A0127D"/>
    <w:rsid w:val="00A01480"/>
    <w:rsid w:val="00A02759"/>
    <w:rsid w:val="00A035EA"/>
    <w:rsid w:val="00A042C0"/>
    <w:rsid w:val="00A0446F"/>
    <w:rsid w:val="00A04980"/>
    <w:rsid w:val="00A05D50"/>
    <w:rsid w:val="00A07C1E"/>
    <w:rsid w:val="00A116E2"/>
    <w:rsid w:val="00A1200F"/>
    <w:rsid w:val="00A129DD"/>
    <w:rsid w:val="00A14611"/>
    <w:rsid w:val="00A148FB"/>
    <w:rsid w:val="00A14CCE"/>
    <w:rsid w:val="00A14DC3"/>
    <w:rsid w:val="00A150E4"/>
    <w:rsid w:val="00A15416"/>
    <w:rsid w:val="00A159D4"/>
    <w:rsid w:val="00A15A20"/>
    <w:rsid w:val="00A16622"/>
    <w:rsid w:val="00A168C3"/>
    <w:rsid w:val="00A16C24"/>
    <w:rsid w:val="00A17C75"/>
    <w:rsid w:val="00A208BA"/>
    <w:rsid w:val="00A2122F"/>
    <w:rsid w:val="00A2221E"/>
    <w:rsid w:val="00A22358"/>
    <w:rsid w:val="00A22BCB"/>
    <w:rsid w:val="00A232ED"/>
    <w:rsid w:val="00A23564"/>
    <w:rsid w:val="00A2442F"/>
    <w:rsid w:val="00A24D94"/>
    <w:rsid w:val="00A25018"/>
    <w:rsid w:val="00A2534A"/>
    <w:rsid w:val="00A2613D"/>
    <w:rsid w:val="00A26EC1"/>
    <w:rsid w:val="00A27B5B"/>
    <w:rsid w:val="00A27D9D"/>
    <w:rsid w:val="00A27DB4"/>
    <w:rsid w:val="00A31AFC"/>
    <w:rsid w:val="00A3231B"/>
    <w:rsid w:val="00A32754"/>
    <w:rsid w:val="00A331F8"/>
    <w:rsid w:val="00A34FA0"/>
    <w:rsid w:val="00A35383"/>
    <w:rsid w:val="00A358DD"/>
    <w:rsid w:val="00A40507"/>
    <w:rsid w:val="00A40590"/>
    <w:rsid w:val="00A424F7"/>
    <w:rsid w:val="00A427BC"/>
    <w:rsid w:val="00A429E4"/>
    <w:rsid w:val="00A438ED"/>
    <w:rsid w:val="00A43CF4"/>
    <w:rsid w:val="00A44423"/>
    <w:rsid w:val="00A44896"/>
    <w:rsid w:val="00A44C85"/>
    <w:rsid w:val="00A45D3F"/>
    <w:rsid w:val="00A46B1C"/>
    <w:rsid w:val="00A46D72"/>
    <w:rsid w:val="00A510D3"/>
    <w:rsid w:val="00A520C4"/>
    <w:rsid w:val="00A521AD"/>
    <w:rsid w:val="00A525FB"/>
    <w:rsid w:val="00A5298A"/>
    <w:rsid w:val="00A532AE"/>
    <w:rsid w:val="00A53971"/>
    <w:rsid w:val="00A5416D"/>
    <w:rsid w:val="00A55394"/>
    <w:rsid w:val="00A55478"/>
    <w:rsid w:val="00A57059"/>
    <w:rsid w:val="00A57141"/>
    <w:rsid w:val="00A571F4"/>
    <w:rsid w:val="00A5728C"/>
    <w:rsid w:val="00A5747F"/>
    <w:rsid w:val="00A5762D"/>
    <w:rsid w:val="00A60B84"/>
    <w:rsid w:val="00A60F5B"/>
    <w:rsid w:val="00A611AD"/>
    <w:rsid w:val="00A614EE"/>
    <w:rsid w:val="00A61E16"/>
    <w:rsid w:val="00A63CE0"/>
    <w:rsid w:val="00A64043"/>
    <w:rsid w:val="00A645A4"/>
    <w:rsid w:val="00A648D2"/>
    <w:rsid w:val="00A64F39"/>
    <w:rsid w:val="00A65377"/>
    <w:rsid w:val="00A6566A"/>
    <w:rsid w:val="00A66B62"/>
    <w:rsid w:val="00A66FC6"/>
    <w:rsid w:val="00A67FFB"/>
    <w:rsid w:val="00A70C82"/>
    <w:rsid w:val="00A7142E"/>
    <w:rsid w:val="00A72528"/>
    <w:rsid w:val="00A7376F"/>
    <w:rsid w:val="00A73BFE"/>
    <w:rsid w:val="00A75960"/>
    <w:rsid w:val="00A759E8"/>
    <w:rsid w:val="00A77515"/>
    <w:rsid w:val="00A805B7"/>
    <w:rsid w:val="00A819D7"/>
    <w:rsid w:val="00A84722"/>
    <w:rsid w:val="00A84B15"/>
    <w:rsid w:val="00A850F1"/>
    <w:rsid w:val="00A87F3E"/>
    <w:rsid w:val="00A90B34"/>
    <w:rsid w:val="00A92AC7"/>
    <w:rsid w:val="00A94426"/>
    <w:rsid w:val="00A94719"/>
    <w:rsid w:val="00A9605B"/>
    <w:rsid w:val="00A96723"/>
    <w:rsid w:val="00A96DA8"/>
    <w:rsid w:val="00A96FBC"/>
    <w:rsid w:val="00A97D83"/>
    <w:rsid w:val="00AA050F"/>
    <w:rsid w:val="00AA07CC"/>
    <w:rsid w:val="00AA084B"/>
    <w:rsid w:val="00AA0B8E"/>
    <w:rsid w:val="00AA2708"/>
    <w:rsid w:val="00AA3055"/>
    <w:rsid w:val="00AA3410"/>
    <w:rsid w:val="00AA3676"/>
    <w:rsid w:val="00AA4E48"/>
    <w:rsid w:val="00AA5592"/>
    <w:rsid w:val="00AA5A6D"/>
    <w:rsid w:val="00AA60E7"/>
    <w:rsid w:val="00AA652E"/>
    <w:rsid w:val="00AA6CF9"/>
    <w:rsid w:val="00AA6D12"/>
    <w:rsid w:val="00AA7C4A"/>
    <w:rsid w:val="00AB0BA3"/>
    <w:rsid w:val="00AB0CD1"/>
    <w:rsid w:val="00AB0E7E"/>
    <w:rsid w:val="00AB12DF"/>
    <w:rsid w:val="00AB14E1"/>
    <w:rsid w:val="00AB1F71"/>
    <w:rsid w:val="00AB408C"/>
    <w:rsid w:val="00AB481E"/>
    <w:rsid w:val="00AB4DF8"/>
    <w:rsid w:val="00AB61B3"/>
    <w:rsid w:val="00AB672F"/>
    <w:rsid w:val="00AB6D78"/>
    <w:rsid w:val="00AB7EE7"/>
    <w:rsid w:val="00AC055B"/>
    <w:rsid w:val="00AC07ED"/>
    <w:rsid w:val="00AC0BD3"/>
    <w:rsid w:val="00AC0DB6"/>
    <w:rsid w:val="00AC0E53"/>
    <w:rsid w:val="00AC26D5"/>
    <w:rsid w:val="00AC4155"/>
    <w:rsid w:val="00AC66C7"/>
    <w:rsid w:val="00AC67A8"/>
    <w:rsid w:val="00AC7B5C"/>
    <w:rsid w:val="00AC7F33"/>
    <w:rsid w:val="00AD047D"/>
    <w:rsid w:val="00AD341B"/>
    <w:rsid w:val="00AD34F5"/>
    <w:rsid w:val="00AD4539"/>
    <w:rsid w:val="00AD703E"/>
    <w:rsid w:val="00AE083C"/>
    <w:rsid w:val="00AE0AC8"/>
    <w:rsid w:val="00AE0D08"/>
    <w:rsid w:val="00AE2E84"/>
    <w:rsid w:val="00AE358F"/>
    <w:rsid w:val="00AE399F"/>
    <w:rsid w:val="00AE4B48"/>
    <w:rsid w:val="00AE4D29"/>
    <w:rsid w:val="00AE55C8"/>
    <w:rsid w:val="00AE68F6"/>
    <w:rsid w:val="00AE6E25"/>
    <w:rsid w:val="00AE6E27"/>
    <w:rsid w:val="00AF0F8A"/>
    <w:rsid w:val="00AF16F6"/>
    <w:rsid w:val="00AF2621"/>
    <w:rsid w:val="00AF267D"/>
    <w:rsid w:val="00AF3C8D"/>
    <w:rsid w:val="00AF4689"/>
    <w:rsid w:val="00AF5320"/>
    <w:rsid w:val="00AF5AFD"/>
    <w:rsid w:val="00AF692A"/>
    <w:rsid w:val="00AF78C8"/>
    <w:rsid w:val="00AF7D25"/>
    <w:rsid w:val="00AF7E5B"/>
    <w:rsid w:val="00B0054F"/>
    <w:rsid w:val="00B01033"/>
    <w:rsid w:val="00B01DAD"/>
    <w:rsid w:val="00B01ED9"/>
    <w:rsid w:val="00B03155"/>
    <w:rsid w:val="00B04203"/>
    <w:rsid w:val="00B047CF"/>
    <w:rsid w:val="00B06A27"/>
    <w:rsid w:val="00B07003"/>
    <w:rsid w:val="00B070C8"/>
    <w:rsid w:val="00B076B8"/>
    <w:rsid w:val="00B077EF"/>
    <w:rsid w:val="00B07BD6"/>
    <w:rsid w:val="00B12643"/>
    <w:rsid w:val="00B12966"/>
    <w:rsid w:val="00B12F0E"/>
    <w:rsid w:val="00B133D1"/>
    <w:rsid w:val="00B154B8"/>
    <w:rsid w:val="00B16034"/>
    <w:rsid w:val="00B16811"/>
    <w:rsid w:val="00B1770D"/>
    <w:rsid w:val="00B203B6"/>
    <w:rsid w:val="00B2113C"/>
    <w:rsid w:val="00B22434"/>
    <w:rsid w:val="00B2496F"/>
    <w:rsid w:val="00B25083"/>
    <w:rsid w:val="00B27866"/>
    <w:rsid w:val="00B307F4"/>
    <w:rsid w:val="00B31F6E"/>
    <w:rsid w:val="00B3200A"/>
    <w:rsid w:val="00B332AC"/>
    <w:rsid w:val="00B33994"/>
    <w:rsid w:val="00B35B5E"/>
    <w:rsid w:val="00B35EC7"/>
    <w:rsid w:val="00B37885"/>
    <w:rsid w:val="00B37F83"/>
    <w:rsid w:val="00B40601"/>
    <w:rsid w:val="00B40DB3"/>
    <w:rsid w:val="00B41645"/>
    <w:rsid w:val="00B41758"/>
    <w:rsid w:val="00B417D6"/>
    <w:rsid w:val="00B430A7"/>
    <w:rsid w:val="00B437B0"/>
    <w:rsid w:val="00B43985"/>
    <w:rsid w:val="00B43CC0"/>
    <w:rsid w:val="00B4452E"/>
    <w:rsid w:val="00B44AC3"/>
    <w:rsid w:val="00B45E46"/>
    <w:rsid w:val="00B46482"/>
    <w:rsid w:val="00B46739"/>
    <w:rsid w:val="00B4683C"/>
    <w:rsid w:val="00B4702E"/>
    <w:rsid w:val="00B47666"/>
    <w:rsid w:val="00B50A3B"/>
    <w:rsid w:val="00B511BF"/>
    <w:rsid w:val="00B51AB5"/>
    <w:rsid w:val="00B51DC9"/>
    <w:rsid w:val="00B525FF"/>
    <w:rsid w:val="00B52E58"/>
    <w:rsid w:val="00B53014"/>
    <w:rsid w:val="00B53850"/>
    <w:rsid w:val="00B5413F"/>
    <w:rsid w:val="00B5430F"/>
    <w:rsid w:val="00B54C88"/>
    <w:rsid w:val="00B54CA4"/>
    <w:rsid w:val="00B56BA0"/>
    <w:rsid w:val="00B5747B"/>
    <w:rsid w:val="00B57526"/>
    <w:rsid w:val="00B57DD5"/>
    <w:rsid w:val="00B61913"/>
    <w:rsid w:val="00B62290"/>
    <w:rsid w:val="00B63E5E"/>
    <w:rsid w:val="00B643D8"/>
    <w:rsid w:val="00B6478E"/>
    <w:rsid w:val="00B64BF7"/>
    <w:rsid w:val="00B66184"/>
    <w:rsid w:val="00B66B76"/>
    <w:rsid w:val="00B6744D"/>
    <w:rsid w:val="00B6769D"/>
    <w:rsid w:val="00B714D3"/>
    <w:rsid w:val="00B71556"/>
    <w:rsid w:val="00B722D3"/>
    <w:rsid w:val="00B72B24"/>
    <w:rsid w:val="00B73A8D"/>
    <w:rsid w:val="00B743BE"/>
    <w:rsid w:val="00B744E7"/>
    <w:rsid w:val="00B75A6C"/>
    <w:rsid w:val="00B779F1"/>
    <w:rsid w:val="00B77F6B"/>
    <w:rsid w:val="00B804A1"/>
    <w:rsid w:val="00B804B3"/>
    <w:rsid w:val="00B8071F"/>
    <w:rsid w:val="00B80D54"/>
    <w:rsid w:val="00B82306"/>
    <w:rsid w:val="00B82377"/>
    <w:rsid w:val="00B8462D"/>
    <w:rsid w:val="00B852B4"/>
    <w:rsid w:val="00B85A79"/>
    <w:rsid w:val="00B85EDF"/>
    <w:rsid w:val="00B86D48"/>
    <w:rsid w:val="00B87180"/>
    <w:rsid w:val="00B87D53"/>
    <w:rsid w:val="00B90C56"/>
    <w:rsid w:val="00B92D62"/>
    <w:rsid w:val="00B92E49"/>
    <w:rsid w:val="00B92EA9"/>
    <w:rsid w:val="00B9315F"/>
    <w:rsid w:val="00B93238"/>
    <w:rsid w:val="00B93B1B"/>
    <w:rsid w:val="00B9480C"/>
    <w:rsid w:val="00B95115"/>
    <w:rsid w:val="00B96066"/>
    <w:rsid w:val="00B96731"/>
    <w:rsid w:val="00B97078"/>
    <w:rsid w:val="00BA1C32"/>
    <w:rsid w:val="00BA2C57"/>
    <w:rsid w:val="00BA37AF"/>
    <w:rsid w:val="00BA61DB"/>
    <w:rsid w:val="00BB346B"/>
    <w:rsid w:val="00BB41E6"/>
    <w:rsid w:val="00BB5250"/>
    <w:rsid w:val="00BB69EC"/>
    <w:rsid w:val="00BB6E9A"/>
    <w:rsid w:val="00BB714D"/>
    <w:rsid w:val="00BB73BB"/>
    <w:rsid w:val="00BC0006"/>
    <w:rsid w:val="00BC058A"/>
    <w:rsid w:val="00BC1994"/>
    <w:rsid w:val="00BC1CA6"/>
    <w:rsid w:val="00BC1FF4"/>
    <w:rsid w:val="00BC60FB"/>
    <w:rsid w:val="00BC7E2C"/>
    <w:rsid w:val="00BD0F3B"/>
    <w:rsid w:val="00BD12AA"/>
    <w:rsid w:val="00BD154D"/>
    <w:rsid w:val="00BD1D52"/>
    <w:rsid w:val="00BD2367"/>
    <w:rsid w:val="00BD2609"/>
    <w:rsid w:val="00BD35A8"/>
    <w:rsid w:val="00BD4106"/>
    <w:rsid w:val="00BD4FD4"/>
    <w:rsid w:val="00BD5446"/>
    <w:rsid w:val="00BD5684"/>
    <w:rsid w:val="00BD5961"/>
    <w:rsid w:val="00BD60D4"/>
    <w:rsid w:val="00BD7554"/>
    <w:rsid w:val="00BE07A1"/>
    <w:rsid w:val="00BE0A34"/>
    <w:rsid w:val="00BE0CF6"/>
    <w:rsid w:val="00BE0F55"/>
    <w:rsid w:val="00BE1694"/>
    <w:rsid w:val="00BE1CF9"/>
    <w:rsid w:val="00BE21B4"/>
    <w:rsid w:val="00BE26A7"/>
    <w:rsid w:val="00BE2F87"/>
    <w:rsid w:val="00BE4D3B"/>
    <w:rsid w:val="00BE5754"/>
    <w:rsid w:val="00BE731B"/>
    <w:rsid w:val="00BF188B"/>
    <w:rsid w:val="00BF3F8F"/>
    <w:rsid w:val="00BF402B"/>
    <w:rsid w:val="00BF4C3A"/>
    <w:rsid w:val="00BF5CCB"/>
    <w:rsid w:val="00BF65C8"/>
    <w:rsid w:val="00BF67CB"/>
    <w:rsid w:val="00BF6E45"/>
    <w:rsid w:val="00BF7166"/>
    <w:rsid w:val="00C015CF"/>
    <w:rsid w:val="00C01BEF"/>
    <w:rsid w:val="00C02059"/>
    <w:rsid w:val="00C02134"/>
    <w:rsid w:val="00C0359F"/>
    <w:rsid w:val="00C038FB"/>
    <w:rsid w:val="00C03D41"/>
    <w:rsid w:val="00C04E5B"/>
    <w:rsid w:val="00C052A8"/>
    <w:rsid w:val="00C100C2"/>
    <w:rsid w:val="00C10A20"/>
    <w:rsid w:val="00C10F3E"/>
    <w:rsid w:val="00C1148E"/>
    <w:rsid w:val="00C12273"/>
    <w:rsid w:val="00C12323"/>
    <w:rsid w:val="00C124DB"/>
    <w:rsid w:val="00C14BF9"/>
    <w:rsid w:val="00C164E2"/>
    <w:rsid w:val="00C174CB"/>
    <w:rsid w:val="00C175BE"/>
    <w:rsid w:val="00C17C8B"/>
    <w:rsid w:val="00C17E47"/>
    <w:rsid w:val="00C20067"/>
    <w:rsid w:val="00C21159"/>
    <w:rsid w:val="00C224C3"/>
    <w:rsid w:val="00C22553"/>
    <w:rsid w:val="00C245ED"/>
    <w:rsid w:val="00C25FF6"/>
    <w:rsid w:val="00C2685B"/>
    <w:rsid w:val="00C26F9A"/>
    <w:rsid w:val="00C27F78"/>
    <w:rsid w:val="00C303C5"/>
    <w:rsid w:val="00C307E7"/>
    <w:rsid w:val="00C30B12"/>
    <w:rsid w:val="00C30D61"/>
    <w:rsid w:val="00C31349"/>
    <w:rsid w:val="00C314D4"/>
    <w:rsid w:val="00C318CD"/>
    <w:rsid w:val="00C31C9F"/>
    <w:rsid w:val="00C32094"/>
    <w:rsid w:val="00C336BA"/>
    <w:rsid w:val="00C35755"/>
    <w:rsid w:val="00C365D8"/>
    <w:rsid w:val="00C36B4B"/>
    <w:rsid w:val="00C37091"/>
    <w:rsid w:val="00C37948"/>
    <w:rsid w:val="00C40676"/>
    <w:rsid w:val="00C415AF"/>
    <w:rsid w:val="00C436BB"/>
    <w:rsid w:val="00C45C46"/>
    <w:rsid w:val="00C464D3"/>
    <w:rsid w:val="00C47DEE"/>
    <w:rsid w:val="00C47E50"/>
    <w:rsid w:val="00C47ECB"/>
    <w:rsid w:val="00C5177E"/>
    <w:rsid w:val="00C519BB"/>
    <w:rsid w:val="00C52424"/>
    <w:rsid w:val="00C544D9"/>
    <w:rsid w:val="00C55837"/>
    <w:rsid w:val="00C55E31"/>
    <w:rsid w:val="00C560D6"/>
    <w:rsid w:val="00C5628A"/>
    <w:rsid w:val="00C56442"/>
    <w:rsid w:val="00C56448"/>
    <w:rsid w:val="00C57110"/>
    <w:rsid w:val="00C61789"/>
    <w:rsid w:val="00C62F1F"/>
    <w:rsid w:val="00C63AC6"/>
    <w:rsid w:val="00C641BF"/>
    <w:rsid w:val="00C65304"/>
    <w:rsid w:val="00C6608C"/>
    <w:rsid w:val="00C6622C"/>
    <w:rsid w:val="00C6633F"/>
    <w:rsid w:val="00C66E82"/>
    <w:rsid w:val="00C66EE0"/>
    <w:rsid w:val="00C66FB1"/>
    <w:rsid w:val="00C672FF"/>
    <w:rsid w:val="00C71897"/>
    <w:rsid w:val="00C749EB"/>
    <w:rsid w:val="00C74E56"/>
    <w:rsid w:val="00C758D2"/>
    <w:rsid w:val="00C761B3"/>
    <w:rsid w:val="00C76C93"/>
    <w:rsid w:val="00C8004A"/>
    <w:rsid w:val="00C81D0B"/>
    <w:rsid w:val="00C81E90"/>
    <w:rsid w:val="00C831F0"/>
    <w:rsid w:val="00C87F0D"/>
    <w:rsid w:val="00C87FF3"/>
    <w:rsid w:val="00C900E5"/>
    <w:rsid w:val="00C918B8"/>
    <w:rsid w:val="00C91E6E"/>
    <w:rsid w:val="00C9202A"/>
    <w:rsid w:val="00C92750"/>
    <w:rsid w:val="00C9601D"/>
    <w:rsid w:val="00C96275"/>
    <w:rsid w:val="00C972E0"/>
    <w:rsid w:val="00C97EE4"/>
    <w:rsid w:val="00C97F9B"/>
    <w:rsid w:val="00CA2003"/>
    <w:rsid w:val="00CA2216"/>
    <w:rsid w:val="00CA3B56"/>
    <w:rsid w:val="00CA5242"/>
    <w:rsid w:val="00CA77FD"/>
    <w:rsid w:val="00CB0C6F"/>
    <w:rsid w:val="00CB2A10"/>
    <w:rsid w:val="00CB2A45"/>
    <w:rsid w:val="00CB45ED"/>
    <w:rsid w:val="00CB4CB2"/>
    <w:rsid w:val="00CB5C54"/>
    <w:rsid w:val="00CB6EAE"/>
    <w:rsid w:val="00CB7FA8"/>
    <w:rsid w:val="00CC05CF"/>
    <w:rsid w:val="00CC1E21"/>
    <w:rsid w:val="00CC2EB7"/>
    <w:rsid w:val="00CC301B"/>
    <w:rsid w:val="00CC334B"/>
    <w:rsid w:val="00CC352C"/>
    <w:rsid w:val="00CC39C4"/>
    <w:rsid w:val="00CC77C9"/>
    <w:rsid w:val="00CD11EE"/>
    <w:rsid w:val="00CD25B4"/>
    <w:rsid w:val="00CD3871"/>
    <w:rsid w:val="00CD3EB8"/>
    <w:rsid w:val="00CD486B"/>
    <w:rsid w:val="00CD6055"/>
    <w:rsid w:val="00CD744B"/>
    <w:rsid w:val="00CD74CA"/>
    <w:rsid w:val="00CD7833"/>
    <w:rsid w:val="00CD7ED4"/>
    <w:rsid w:val="00CE09E9"/>
    <w:rsid w:val="00CE1B23"/>
    <w:rsid w:val="00CE1EE0"/>
    <w:rsid w:val="00CE22BA"/>
    <w:rsid w:val="00CE248F"/>
    <w:rsid w:val="00CE24B7"/>
    <w:rsid w:val="00CE253C"/>
    <w:rsid w:val="00CE304E"/>
    <w:rsid w:val="00CE30A2"/>
    <w:rsid w:val="00CE35EC"/>
    <w:rsid w:val="00CE3B2F"/>
    <w:rsid w:val="00CE631F"/>
    <w:rsid w:val="00CE64AC"/>
    <w:rsid w:val="00CE6CFE"/>
    <w:rsid w:val="00CE6F30"/>
    <w:rsid w:val="00CF001A"/>
    <w:rsid w:val="00CF0236"/>
    <w:rsid w:val="00CF064F"/>
    <w:rsid w:val="00CF0D1B"/>
    <w:rsid w:val="00CF1491"/>
    <w:rsid w:val="00CF18DB"/>
    <w:rsid w:val="00CF1BF7"/>
    <w:rsid w:val="00CF1C35"/>
    <w:rsid w:val="00CF43C8"/>
    <w:rsid w:val="00CF463D"/>
    <w:rsid w:val="00CF4C48"/>
    <w:rsid w:val="00CF4F98"/>
    <w:rsid w:val="00CF5223"/>
    <w:rsid w:val="00CF56D3"/>
    <w:rsid w:val="00D006FD"/>
    <w:rsid w:val="00D008C1"/>
    <w:rsid w:val="00D00E83"/>
    <w:rsid w:val="00D00F51"/>
    <w:rsid w:val="00D012CD"/>
    <w:rsid w:val="00D014D6"/>
    <w:rsid w:val="00D02036"/>
    <w:rsid w:val="00D038C9"/>
    <w:rsid w:val="00D04D9D"/>
    <w:rsid w:val="00D067E0"/>
    <w:rsid w:val="00D07E66"/>
    <w:rsid w:val="00D112C0"/>
    <w:rsid w:val="00D12C18"/>
    <w:rsid w:val="00D13E06"/>
    <w:rsid w:val="00D14DED"/>
    <w:rsid w:val="00D152DC"/>
    <w:rsid w:val="00D155CE"/>
    <w:rsid w:val="00D164C1"/>
    <w:rsid w:val="00D164F8"/>
    <w:rsid w:val="00D17039"/>
    <w:rsid w:val="00D205B5"/>
    <w:rsid w:val="00D20DCA"/>
    <w:rsid w:val="00D21128"/>
    <w:rsid w:val="00D21FAA"/>
    <w:rsid w:val="00D2233F"/>
    <w:rsid w:val="00D23C70"/>
    <w:rsid w:val="00D24134"/>
    <w:rsid w:val="00D24879"/>
    <w:rsid w:val="00D24D81"/>
    <w:rsid w:val="00D24EC1"/>
    <w:rsid w:val="00D252B7"/>
    <w:rsid w:val="00D257FD"/>
    <w:rsid w:val="00D25946"/>
    <w:rsid w:val="00D25968"/>
    <w:rsid w:val="00D27862"/>
    <w:rsid w:val="00D27B0E"/>
    <w:rsid w:val="00D32C27"/>
    <w:rsid w:val="00D3304B"/>
    <w:rsid w:val="00D331FF"/>
    <w:rsid w:val="00D336E5"/>
    <w:rsid w:val="00D33B22"/>
    <w:rsid w:val="00D33D34"/>
    <w:rsid w:val="00D34644"/>
    <w:rsid w:val="00D36690"/>
    <w:rsid w:val="00D401EE"/>
    <w:rsid w:val="00D402CF"/>
    <w:rsid w:val="00D42537"/>
    <w:rsid w:val="00D429A0"/>
    <w:rsid w:val="00D44E8C"/>
    <w:rsid w:val="00D455CE"/>
    <w:rsid w:val="00D45F2A"/>
    <w:rsid w:val="00D46769"/>
    <w:rsid w:val="00D46BB9"/>
    <w:rsid w:val="00D47948"/>
    <w:rsid w:val="00D47B58"/>
    <w:rsid w:val="00D50953"/>
    <w:rsid w:val="00D53051"/>
    <w:rsid w:val="00D53D13"/>
    <w:rsid w:val="00D53E92"/>
    <w:rsid w:val="00D54572"/>
    <w:rsid w:val="00D54851"/>
    <w:rsid w:val="00D5511C"/>
    <w:rsid w:val="00D55541"/>
    <w:rsid w:val="00D55862"/>
    <w:rsid w:val="00D56717"/>
    <w:rsid w:val="00D56F0E"/>
    <w:rsid w:val="00D5773D"/>
    <w:rsid w:val="00D57A51"/>
    <w:rsid w:val="00D57EEB"/>
    <w:rsid w:val="00D607A3"/>
    <w:rsid w:val="00D61E23"/>
    <w:rsid w:val="00D62426"/>
    <w:rsid w:val="00D62810"/>
    <w:rsid w:val="00D628B8"/>
    <w:rsid w:val="00D6377F"/>
    <w:rsid w:val="00D63D19"/>
    <w:rsid w:val="00D6545D"/>
    <w:rsid w:val="00D670DB"/>
    <w:rsid w:val="00D67AEB"/>
    <w:rsid w:val="00D700F8"/>
    <w:rsid w:val="00D70247"/>
    <w:rsid w:val="00D708DA"/>
    <w:rsid w:val="00D7099B"/>
    <w:rsid w:val="00D709C9"/>
    <w:rsid w:val="00D70B26"/>
    <w:rsid w:val="00D70FEE"/>
    <w:rsid w:val="00D712F2"/>
    <w:rsid w:val="00D71425"/>
    <w:rsid w:val="00D7208A"/>
    <w:rsid w:val="00D72CAA"/>
    <w:rsid w:val="00D73407"/>
    <w:rsid w:val="00D7350F"/>
    <w:rsid w:val="00D7443F"/>
    <w:rsid w:val="00D74999"/>
    <w:rsid w:val="00D74E8D"/>
    <w:rsid w:val="00D755CC"/>
    <w:rsid w:val="00D75995"/>
    <w:rsid w:val="00D7797E"/>
    <w:rsid w:val="00D77D23"/>
    <w:rsid w:val="00D80B0C"/>
    <w:rsid w:val="00D80B75"/>
    <w:rsid w:val="00D82495"/>
    <w:rsid w:val="00D82B97"/>
    <w:rsid w:val="00D82E7A"/>
    <w:rsid w:val="00D831E2"/>
    <w:rsid w:val="00D83A08"/>
    <w:rsid w:val="00D83D75"/>
    <w:rsid w:val="00D83FEF"/>
    <w:rsid w:val="00D846AF"/>
    <w:rsid w:val="00D84CD1"/>
    <w:rsid w:val="00D8551A"/>
    <w:rsid w:val="00D85639"/>
    <w:rsid w:val="00D8650B"/>
    <w:rsid w:val="00D87540"/>
    <w:rsid w:val="00D92D77"/>
    <w:rsid w:val="00D93F26"/>
    <w:rsid w:val="00D9462B"/>
    <w:rsid w:val="00D96699"/>
    <w:rsid w:val="00D973F6"/>
    <w:rsid w:val="00D97606"/>
    <w:rsid w:val="00D97C04"/>
    <w:rsid w:val="00DA01BB"/>
    <w:rsid w:val="00DA0698"/>
    <w:rsid w:val="00DA1338"/>
    <w:rsid w:val="00DA3742"/>
    <w:rsid w:val="00DA4649"/>
    <w:rsid w:val="00DA48B7"/>
    <w:rsid w:val="00DA4C4C"/>
    <w:rsid w:val="00DA5C1A"/>
    <w:rsid w:val="00DA6458"/>
    <w:rsid w:val="00DB01AE"/>
    <w:rsid w:val="00DB289E"/>
    <w:rsid w:val="00DB3078"/>
    <w:rsid w:val="00DB3450"/>
    <w:rsid w:val="00DB36C4"/>
    <w:rsid w:val="00DB56BF"/>
    <w:rsid w:val="00DB57CA"/>
    <w:rsid w:val="00DB58A1"/>
    <w:rsid w:val="00DB655F"/>
    <w:rsid w:val="00DB6E35"/>
    <w:rsid w:val="00DB6FDF"/>
    <w:rsid w:val="00DB743A"/>
    <w:rsid w:val="00DB7B93"/>
    <w:rsid w:val="00DC080A"/>
    <w:rsid w:val="00DC0966"/>
    <w:rsid w:val="00DC0AAC"/>
    <w:rsid w:val="00DC0C21"/>
    <w:rsid w:val="00DC3357"/>
    <w:rsid w:val="00DC3652"/>
    <w:rsid w:val="00DC4102"/>
    <w:rsid w:val="00DC4138"/>
    <w:rsid w:val="00DC496D"/>
    <w:rsid w:val="00DC4E24"/>
    <w:rsid w:val="00DC5694"/>
    <w:rsid w:val="00DC585A"/>
    <w:rsid w:val="00DC5CC4"/>
    <w:rsid w:val="00DC64C5"/>
    <w:rsid w:val="00DD0BDC"/>
    <w:rsid w:val="00DD17BC"/>
    <w:rsid w:val="00DD20F0"/>
    <w:rsid w:val="00DD2450"/>
    <w:rsid w:val="00DD2BD0"/>
    <w:rsid w:val="00DD3872"/>
    <w:rsid w:val="00DD4581"/>
    <w:rsid w:val="00DD5AD3"/>
    <w:rsid w:val="00DD5FAC"/>
    <w:rsid w:val="00DD72C9"/>
    <w:rsid w:val="00DD7F3D"/>
    <w:rsid w:val="00DE063E"/>
    <w:rsid w:val="00DE0897"/>
    <w:rsid w:val="00DE12EC"/>
    <w:rsid w:val="00DE1B48"/>
    <w:rsid w:val="00DE26CC"/>
    <w:rsid w:val="00DE3181"/>
    <w:rsid w:val="00DE3723"/>
    <w:rsid w:val="00DE4AA3"/>
    <w:rsid w:val="00DE4F2E"/>
    <w:rsid w:val="00DE512A"/>
    <w:rsid w:val="00DE587F"/>
    <w:rsid w:val="00DE73FD"/>
    <w:rsid w:val="00DF239A"/>
    <w:rsid w:val="00DF2465"/>
    <w:rsid w:val="00DF35D2"/>
    <w:rsid w:val="00DF546B"/>
    <w:rsid w:val="00DF58D2"/>
    <w:rsid w:val="00DF6710"/>
    <w:rsid w:val="00DF7F3F"/>
    <w:rsid w:val="00E002D0"/>
    <w:rsid w:val="00E0145B"/>
    <w:rsid w:val="00E0249C"/>
    <w:rsid w:val="00E027A7"/>
    <w:rsid w:val="00E03EB3"/>
    <w:rsid w:val="00E043A4"/>
    <w:rsid w:val="00E048AF"/>
    <w:rsid w:val="00E06196"/>
    <w:rsid w:val="00E06855"/>
    <w:rsid w:val="00E075BB"/>
    <w:rsid w:val="00E10471"/>
    <w:rsid w:val="00E12542"/>
    <w:rsid w:val="00E1446C"/>
    <w:rsid w:val="00E15BBC"/>
    <w:rsid w:val="00E16076"/>
    <w:rsid w:val="00E172E8"/>
    <w:rsid w:val="00E1760C"/>
    <w:rsid w:val="00E201B7"/>
    <w:rsid w:val="00E221C7"/>
    <w:rsid w:val="00E22220"/>
    <w:rsid w:val="00E22BFF"/>
    <w:rsid w:val="00E236D1"/>
    <w:rsid w:val="00E23A01"/>
    <w:rsid w:val="00E25119"/>
    <w:rsid w:val="00E26304"/>
    <w:rsid w:val="00E26F91"/>
    <w:rsid w:val="00E2758A"/>
    <w:rsid w:val="00E275B1"/>
    <w:rsid w:val="00E30C5F"/>
    <w:rsid w:val="00E32119"/>
    <w:rsid w:val="00E322EF"/>
    <w:rsid w:val="00E34255"/>
    <w:rsid w:val="00E34874"/>
    <w:rsid w:val="00E373AE"/>
    <w:rsid w:val="00E40081"/>
    <w:rsid w:val="00E402A5"/>
    <w:rsid w:val="00E40D8A"/>
    <w:rsid w:val="00E40F86"/>
    <w:rsid w:val="00E41C65"/>
    <w:rsid w:val="00E44638"/>
    <w:rsid w:val="00E44E68"/>
    <w:rsid w:val="00E4508A"/>
    <w:rsid w:val="00E47274"/>
    <w:rsid w:val="00E47916"/>
    <w:rsid w:val="00E47F22"/>
    <w:rsid w:val="00E5035B"/>
    <w:rsid w:val="00E5087A"/>
    <w:rsid w:val="00E516DE"/>
    <w:rsid w:val="00E52442"/>
    <w:rsid w:val="00E5273D"/>
    <w:rsid w:val="00E52A70"/>
    <w:rsid w:val="00E53582"/>
    <w:rsid w:val="00E5366A"/>
    <w:rsid w:val="00E53E99"/>
    <w:rsid w:val="00E54263"/>
    <w:rsid w:val="00E55D3D"/>
    <w:rsid w:val="00E56394"/>
    <w:rsid w:val="00E567C5"/>
    <w:rsid w:val="00E56E64"/>
    <w:rsid w:val="00E57949"/>
    <w:rsid w:val="00E57D64"/>
    <w:rsid w:val="00E60E7A"/>
    <w:rsid w:val="00E60E7B"/>
    <w:rsid w:val="00E61093"/>
    <w:rsid w:val="00E62192"/>
    <w:rsid w:val="00E62358"/>
    <w:rsid w:val="00E62896"/>
    <w:rsid w:val="00E6310E"/>
    <w:rsid w:val="00E63489"/>
    <w:rsid w:val="00E63757"/>
    <w:rsid w:val="00E63802"/>
    <w:rsid w:val="00E64226"/>
    <w:rsid w:val="00E64376"/>
    <w:rsid w:val="00E649FD"/>
    <w:rsid w:val="00E66E15"/>
    <w:rsid w:val="00E67078"/>
    <w:rsid w:val="00E717E1"/>
    <w:rsid w:val="00E71D92"/>
    <w:rsid w:val="00E724B0"/>
    <w:rsid w:val="00E73B7F"/>
    <w:rsid w:val="00E73F4F"/>
    <w:rsid w:val="00E741A8"/>
    <w:rsid w:val="00E7429B"/>
    <w:rsid w:val="00E74580"/>
    <w:rsid w:val="00E74A7E"/>
    <w:rsid w:val="00E7556B"/>
    <w:rsid w:val="00E75A62"/>
    <w:rsid w:val="00E76072"/>
    <w:rsid w:val="00E76A6F"/>
    <w:rsid w:val="00E76F0B"/>
    <w:rsid w:val="00E7774B"/>
    <w:rsid w:val="00E77783"/>
    <w:rsid w:val="00E83FFC"/>
    <w:rsid w:val="00E84203"/>
    <w:rsid w:val="00E85FB8"/>
    <w:rsid w:val="00E86088"/>
    <w:rsid w:val="00E86E2E"/>
    <w:rsid w:val="00E906D0"/>
    <w:rsid w:val="00E90993"/>
    <w:rsid w:val="00E91736"/>
    <w:rsid w:val="00E922BF"/>
    <w:rsid w:val="00E927EE"/>
    <w:rsid w:val="00E93322"/>
    <w:rsid w:val="00E9380C"/>
    <w:rsid w:val="00E93953"/>
    <w:rsid w:val="00E949C8"/>
    <w:rsid w:val="00E94F0A"/>
    <w:rsid w:val="00E95374"/>
    <w:rsid w:val="00E95B86"/>
    <w:rsid w:val="00E9616E"/>
    <w:rsid w:val="00E96625"/>
    <w:rsid w:val="00E96DE2"/>
    <w:rsid w:val="00E97F4F"/>
    <w:rsid w:val="00EA0D5E"/>
    <w:rsid w:val="00EA0D89"/>
    <w:rsid w:val="00EA3F42"/>
    <w:rsid w:val="00EA4126"/>
    <w:rsid w:val="00EA41C3"/>
    <w:rsid w:val="00EA4E4E"/>
    <w:rsid w:val="00EA6738"/>
    <w:rsid w:val="00EA71D6"/>
    <w:rsid w:val="00EA778E"/>
    <w:rsid w:val="00EA7883"/>
    <w:rsid w:val="00EB0090"/>
    <w:rsid w:val="00EB0227"/>
    <w:rsid w:val="00EB0391"/>
    <w:rsid w:val="00EB0DEC"/>
    <w:rsid w:val="00EB34A4"/>
    <w:rsid w:val="00EB4386"/>
    <w:rsid w:val="00EB45C4"/>
    <w:rsid w:val="00EB6693"/>
    <w:rsid w:val="00EB70F3"/>
    <w:rsid w:val="00EC11E6"/>
    <w:rsid w:val="00EC1ECF"/>
    <w:rsid w:val="00EC2471"/>
    <w:rsid w:val="00EC2E04"/>
    <w:rsid w:val="00EC431A"/>
    <w:rsid w:val="00EC59F0"/>
    <w:rsid w:val="00EC709B"/>
    <w:rsid w:val="00ED0573"/>
    <w:rsid w:val="00ED0CA6"/>
    <w:rsid w:val="00ED21E3"/>
    <w:rsid w:val="00ED343D"/>
    <w:rsid w:val="00ED3741"/>
    <w:rsid w:val="00ED4C5C"/>
    <w:rsid w:val="00ED5D26"/>
    <w:rsid w:val="00ED7304"/>
    <w:rsid w:val="00ED794B"/>
    <w:rsid w:val="00EE046D"/>
    <w:rsid w:val="00EE1981"/>
    <w:rsid w:val="00EE2CEF"/>
    <w:rsid w:val="00EE3A51"/>
    <w:rsid w:val="00EE4527"/>
    <w:rsid w:val="00EE490B"/>
    <w:rsid w:val="00EE4DC4"/>
    <w:rsid w:val="00EE4EBC"/>
    <w:rsid w:val="00EE5650"/>
    <w:rsid w:val="00EE5D21"/>
    <w:rsid w:val="00EE7ED9"/>
    <w:rsid w:val="00EF0DAB"/>
    <w:rsid w:val="00EF33A5"/>
    <w:rsid w:val="00EF4830"/>
    <w:rsid w:val="00EF49C2"/>
    <w:rsid w:val="00EF4D1F"/>
    <w:rsid w:val="00EF5B00"/>
    <w:rsid w:val="00EF5F4E"/>
    <w:rsid w:val="00EF6789"/>
    <w:rsid w:val="00F00042"/>
    <w:rsid w:val="00F000CB"/>
    <w:rsid w:val="00F02EC3"/>
    <w:rsid w:val="00F04313"/>
    <w:rsid w:val="00F0447F"/>
    <w:rsid w:val="00F04653"/>
    <w:rsid w:val="00F04E54"/>
    <w:rsid w:val="00F0504D"/>
    <w:rsid w:val="00F0693F"/>
    <w:rsid w:val="00F06E70"/>
    <w:rsid w:val="00F078C8"/>
    <w:rsid w:val="00F102A9"/>
    <w:rsid w:val="00F10C0A"/>
    <w:rsid w:val="00F114CF"/>
    <w:rsid w:val="00F11C29"/>
    <w:rsid w:val="00F13C91"/>
    <w:rsid w:val="00F14EDC"/>
    <w:rsid w:val="00F15C2D"/>
    <w:rsid w:val="00F161A0"/>
    <w:rsid w:val="00F17CB4"/>
    <w:rsid w:val="00F205E2"/>
    <w:rsid w:val="00F20929"/>
    <w:rsid w:val="00F20D7F"/>
    <w:rsid w:val="00F21A06"/>
    <w:rsid w:val="00F22C66"/>
    <w:rsid w:val="00F246BB"/>
    <w:rsid w:val="00F2611D"/>
    <w:rsid w:val="00F272C7"/>
    <w:rsid w:val="00F2787E"/>
    <w:rsid w:val="00F31955"/>
    <w:rsid w:val="00F32910"/>
    <w:rsid w:val="00F32DBB"/>
    <w:rsid w:val="00F3319A"/>
    <w:rsid w:val="00F34DFF"/>
    <w:rsid w:val="00F35DA9"/>
    <w:rsid w:val="00F36D21"/>
    <w:rsid w:val="00F36FEB"/>
    <w:rsid w:val="00F37631"/>
    <w:rsid w:val="00F37DA7"/>
    <w:rsid w:val="00F37F84"/>
    <w:rsid w:val="00F4000D"/>
    <w:rsid w:val="00F400EA"/>
    <w:rsid w:val="00F4085D"/>
    <w:rsid w:val="00F414A3"/>
    <w:rsid w:val="00F41B80"/>
    <w:rsid w:val="00F41E28"/>
    <w:rsid w:val="00F42B4B"/>
    <w:rsid w:val="00F42FA2"/>
    <w:rsid w:val="00F453B2"/>
    <w:rsid w:val="00F45B41"/>
    <w:rsid w:val="00F4621E"/>
    <w:rsid w:val="00F464FB"/>
    <w:rsid w:val="00F478DB"/>
    <w:rsid w:val="00F502C0"/>
    <w:rsid w:val="00F508B0"/>
    <w:rsid w:val="00F5194C"/>
    <w:rsid w:val="00F51A26"/>
    <w:rsid w:val="00F51CAB"/>
    <w:rsid w:val="00F52269"/>
    <w:rsid w:val="00F5374B"/>
    <w:rsid w:val="00F53CF2"/>
    <w:rsid w:val="00F55AA6"/>
    <w:rsid w:val="00F576D1"/>
    <w:rsid w:val="00F6052B"/>
    <w:rsid w:val="00F605BD"/>
    <w:rsid w:val="00F61DF3"/>
    <w:rsid w:val="00F61EDC"/>
    <w:rsid w:val="00F62662"/>
    <w:rsid w:val="00F62EC4"/>
    <w:rsid w:val="00F639E9"/>
    <w:rsid w:val="00F660A8"/>
    <w:rsid w:val="00F67D6D"/>
    <w:rsid w:val="00F70B82"/>
    <w:rsid w:val="00F7333C"/>
    <w:rsid w:val="00F73A8D"/>
    <w:rsid w:val="00F74A6D"/>
    <w:rsid w:val="00F74B10"/>
    <w:rsid w:val="00F81DB9"/>
    <w:rsid w:val="00F836F6"/>
    <w:rsid w:val="00F83E8F"/>
    <w:rsid w:val="00F841AF"/>
    <w:rsid w:val="00F8437F"/>
    <w:rsid w:val="00F84C65"/>
    <w:rsid w:val="00F855C5"/>
    <w:rsid w:val="00F85ABA"/>
    <w:rsid w:val="00F85F5D"/>
    <w:rsid w:val="00F86221"/>
    <w:rsid w:val="00F86D52"/>
    <w:rsid w:val="00F877F2"/>
    <w:rsid w:val="00F87B6E"/>
    <w:rsid w:val="00F87F40"/>
    <w:rsid w:val="00F90B01"/>
    <w:rsid w:val="00F91025"/>
    <w:rsid w:val="00F9197E"/>
    <w:rsid w:val="00F91AFB"/>
    <w:rsid w:val="00F92B5A"/>
    <w:rsid w:val="00F93B8F"/>
    <w:rsid w:val="00F93BD5"/>
    <w:rsid w:val="00F93DE3"/>
    <w:rsid w:val="00F94551"/>
    <w:rsid w:val="00F947C9"/>
    <w:rsid w:val="00F94BAC"/>
    <w:rsid w:val="00F96087"/>
    <w:rsid w:val="00F961F5"/>
    <w:rsid w:val="00F96703"/>
    <w:rsid w:val="00F96F34"/>
    <w:rsid w:val="00FA0285"/>
    <w:rsid w:val="00FA124A"/>
    <w:rsid w:val="00FA1415"/>
    <w:rsid w:val="00FA1AF1"/>
    <w:rsid w:val="00FA23E8"/>
    <w:rsid w:val="00FA2612"/>
    <w:rsid w:val="00FA30F5"/>
    <w:rsid w:val="00FA3136"/>
    <w:rsid w:val="00FA466D"/>
    <w:rsid w:val="00FA5248"/>
    <w:rsid w:val="00FA5D8C"/>
    <w:rsid w:val="00FA6213"/>
    <w:rsid w:val="00FA7A59"/>
    <w:rsid w:val="00FA7F2A"/>
    <w:rsid w:val="00FB0E39"/>
    <w:rsid w:val="00FB0F11"/>
    <w:rsid w:val="00FB0F47"/>
    <w:rsid w:val="00FB1E74"/>
    <w:rsid w:val="00FB39F9"/>
    <w:rsid w:val="00FB40A6"/>
    <w:rsid w:val="00FB47CF"/>
    <w:rsid w:val="00FB4872"/>
    <w:rsid w:val="00FB4EFE"/>
    <w:rsid w:val="00FB5000"/>
    <w:rsid w:val="00FB53EF"/>
    <w:rsid w:val="00FB53FA"/>
    <w:rsid w:val="00FB5833"/>
    <w:rsid w:val="00FB6016"/>
    <w:rsid w:val="00FB716C"/>
    <w:rsid w:val="00FC1213"/>
    <w:rsid w:val="00FC14C1"/>
    <w:rsid w:val="00FC1987"/>
    <w:rsid w:val="00FC1A52"/>
    <w:rsid w:val="00FC1CBD"/>
    <w:rsid w:val="00FC1F71"/>
    <w:rsid w:val="00FC237B"/>
    <w:rsid w:val="00FC2540"/>
    <w:rsid w:val="00FC28F4"/>
    <w:rsid w:val="00FC509A"/>
    <w:rsid w:val="00FC5726"/>
    <w:rsid w:val="00FD0601"/>
    <w:rsid w:val="00FD1476"/>
    <w:rsid w:val="00FD1877"/>
    <w:rsid w:val="00FD2EAF"/>
    <w:rsid w:val="00FD32F6"/>
    <w:rsid w:val="00FD3FE3"/>
    <w:rsid w:val="00FD464C"/>
    <w:rsid w:val="00FD4793"/>
    <w:rsid w:val="00FD506E"/>
    <w:rsid w:val="00FD6FDC"/>
    <w:rsid w:val="00FE04C2"/>
    <w:rsid w:val="00FE1053"/>
    <w:rsid w:val="00FE1AAA"/>
    <w:rsid w:val="00FE1DEE"/>
    <w:rsid w:val="00FE2D0E"/>
    <w:rsid w:val="00FE2E30"/>
    <w:rsid w:val="00FE3950"/>
    <w:rsid w:val="00FE4614"/>
    <w:rsid w:val="00FE50B3"/>
    <w:rsid w:val="00FE616F"/>
    <w:rsid w:val="00FE6562"/>
    <w:rsid w:val="00FE6BD9"/>
    <w:rsid w:val="00FF0C0C"/>
    <w:rsid w:val="00FF11FA"/>
    <w:rsid w:val="00FF1B6E"/>
    <w:rsid w:val="00FF1F87"/>
    <w:rsid w:val="00FF22BA"/>
    <w:rsid w:val="00FF356A"/>
    <w:rsid w:val="00FF35F4"/>
    <w:rsid w:val="00FF36FF"/>
    <w:rsid w:val="00FF4039"/>
    <w:rsid w:val="00FF557D"/>
    <w:rsid w:val="00FF5705"/>
    <w:rsid w:val="00FF5E25"/>
    <w:rsid w:val="00FF72CC"/>
    <w:rsid w:val="00FF798F"/>
    <w:rsid w:val="00FF7A7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AD17D7"/>
  <w14:defaultImageDpi w14:val="96"/>
  <w15:docId w15:val="{EF627820-A6C7-485A-9CE0-10E07DCF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qFormat="1"/>
    <w:lsdException w:name="heading 3" w:locked="0" w:uiPriority="9" w:qFormat="1"/>
    <w:lsdException w:name="heading 4" w:locked="0" w:uiPriority="0"/>
    <w:lsdException w:name="heading 5" w:locked="0" w:uiPriority="0"/>
    <w:lsdException w:name="heading 6" w:locked="0" w:uiPriority="0"/>
    <w:lsdException w:name="heading 7" w:locked="0" w:uiPriority="0"/>
    <w:lsdException w:name="heading 8" w:locked="0" w:uiPriority="0"/>
    <w:lsdException w:name="heading 9" w:locked="0" w:uiPriority="0"/>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0" w:unhideWhenUsed="1"/>
    <w:lsdException w:name="toc 4" w:locked="0" w:semiHidden="1" w:uiPriority="0" w:unhideWhenUsed="1"/>
    <w:lsdException w:name="toc 5" w:locked="0" w:semiHidden="1" w:uiPriority="0" w:unhideWhenUsed="1"/>
    <w:lsdException w:name="toc 6" w:locked="0" w:semiHidden="1" w:uiPriority="0" w:unhideWhenUsed="1"/>
    <w:lsdException w:name="toc 7" w:locked="0" w:semiHidden="1" w:uiPriority="0" w:unhideWhenUsed="1"/>
    <w:lsdException w:name="toc 8" w:locked="0" w:semiHidden="1" w:uiPriority="0" w:unhideWhenUsed="1"/>
    <w:lsdException w:name="toc 9" w:locked="0" w:semiHidden="1" w:uiPriority="0" w:unhideWhenUsed="1"/>
    <w:lsdException w:name="Normal Indent" w:locked="0" w:semiHidden="1" w:unhideWhenUsed="1"/>
    <w:lsdException w:name="footnote text" w:locked="0" w:semiHidden="1" w:uiPriority="0" w:unhideWhenUsed="1"/>
    <w:lsdException w:name="annotation text" w:locked="0" w:semiHidden="1" w:unhideWhenUsed="1"/>
    <w:lsdException w:name="header" w:locked="0" w:semiHidden="1" w:uiPriority="0" w:unhideWhenUsed="1"/>
    <w:lsdException w:name="footer" w:locked="0" w:semiHidden="1" w:uiPriority="0"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iPriority="0" w:unhideWhenUsed="1"/>
    <w:lsdException w:name="endnote reference" w:locked="0" w:semiHidden="1" w:uiPriority="0" w:unhideWhenUsed="1"/>
    <w:lsdException w:name="endnote text" w:locked="0" w:semiHidden="1" w:uiPriority="0"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iPriority="0"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locked="0"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semiHidden="1" w:unhideWhenUsed="1"/>
    <w:lsdException w:name="Date" w:locked="0" w:semiHidden="1" w:uiPriority="0"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0" w:qFormat="1"/>
    <w:lsdException w:name="Emphasis" w:locked="0" w:uiPriority="20" w:qFormat="1"/>
    <w:lsdException w:name="Document Map" w:locked="0" w:semiHidden="1" w:uiPriority="0"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locked="0"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qFormat/>
    <w:rsid w:val="009F55E4"/>
    <w:pPr>
      <w:widowControl w:val="0"/>
      <w:spacing w:before="120" w:after="120" w:line="288" w:lineRule="atLeast"/>
    </w:pPr>
    <w:rPr>
      <w:rFonts w:ascii="Calibri" w:hAnsi="Calibri"/>
      <w:sz w:val="24"/>
    </w:rPr>
  </w:style>
  <w:style w:type="paragraph" w:styleId="berschrift1">
    <w:name w:val="heading 1"/>
    <w:basedOn w:val="Standard"/>
    <w:next w:val="berschrift2"/>
    <w:link w:val="berschrift1Zchn"/>
    <w:uiPriority w:val="9"/>
    <w:qFormat/>
    <w:rsid w:val="009F55E4"/>
    <w:pPr>
      <w:keepNext/>
      <w:pageBreakBefore/>
      <w:numPr>
        <w:numId w:val="4"/>
      </w:numPr>
      <w:tabs>
        <w:tab w:val="clear" w:pos="567"/>
        <w:tab w:val="left" w:pos="737"/>
      </w:tabs>
      <w:spacing w:before="360" w:line="240" w:lineRule="auto"/>
      <w:ind w:left="737" w:hanging="737"/>
      <w:outlineLvl w:val="0"/>
    </w:pPr>
    <w:rPr>
      <w:b/>
      <w:color w:val="007AC3" w:themeColor="accent1"/>
      <w:kern w:val="32"/>
      <w:sz w:val="32"/>
    </w:rPr>
  </w:style>
  <w:style w:type="paragraph" w:styleId="berschrift2">
    <w:name w:val="heading 2"/>
    <w:basedOn w:val="Standard"/>
    <w:next w:val="Standard"/>
    <w:link w:val="berschrift2Zchn"/>
    <w:uiPriority w:val="9"/>
    <w:qFormat/>
    <w:rsid w:val="009F55E4"/>
    <w:pPr>
      <w:keepNext/>
      <w:numPr>
        <w:ilvl w:val="1"/>
        <w:numId w:val="4"/>
      </w:numPr>
      <w:tabs>
        <w:tab w:val="left" w:pos="737"/>
      </w:tabs>
      <w:spacing w:before="360" w:line="240" w:lineRule="auto"/>
      <w:ind w:left="737" w:hanging="737"/>
      <w:outlineLvl w:val="1"/>
    </w:pPr>
    <w:rPr>
      <w:b/>
      <w:color w:val="007AC3" w:themeColor="accent1"/>
      <w:kern w:val="28"/>
      <w:sz w:val="28"/>
    </w:rPr>
  </w:style>
  <w:style w:type="paragraph" w:styleId="berschrift3">
    <w:name w:val="heading 3"/>
    <w:basedOn w:val="Standard"/>
    <w:next w:val="Standard"/>
    <w:link w:val="berschrift3Zchn"/>
    <w:uiPriority w:val="9"/>
    <w:qFormat/>
    <w:rsid w:val="009F55E4"/>
    <w:pPr>
      <w:keepNext/>
      <w:numPr>
        <w:ilvl w:val="2"/>
        <w:numId w:val="4"/>
      </w:numPr>
      <w:tabs>
        <w:tab w:val="clear" w:pos="1800"/>
        <w:tab w:val="left" w:pos="737"/>
      </w:tabs>
      <w:spacing w:before="240"/>
      <w:ind w:left="737" w:hanging="737"/>
      <w:outlineLvl w:val="2"/>
    </w:pPr>
    <w:rPr>
      <w:b/>
      <w:color w:val="007AC3" w:themeColor="accent1"/>
    </w:rPr>
  </w:style>
  <w:style w:type="paragraph" w:styleId="berschrift4">
    <w:name w:val="heading 4"/>
    <w:basedOn w:val="Standard"/>
    <w:next w:val="Standard"/>
    <w:link w:val="berschrift4Zchn"/>
    <w:uiPriority w:val="9"/>
    <w:locked/>
    <w:rsid w:val="009F55E4"/>
    <w:pPr>
      <w:keepNext/>
      <w:spacing w:before="240" w:after="60"/>
      <w:outlineLvl w:val="3"/>
    </w:pPr>
    <w:rPr>
      <w:b/>
    </w:rPr>
  </w:style>
  <w:style w:type="paragraph" w:styleId="berschrift5">
    <w:name w:val="heading 5"/>
    <w:basedOn w:val="Standard"/>
    <w:next w:val="Standard"/>
    <w:link w:val="berschrift5Zchn"/>
    <w:uiPriority w:val="9"/>
    <w:locked/>
    <w:rsid w:val="009F55E4"/>
    <w:pPr>
      <w:spacing w:before="240" w:after="60"/>
      <w:outlineLvl w:val="4"/>
    </w:pPr>
    <w:rPr>
      <w:b/>
      <w:i/>
      <w:sz w:val="26"/>
    </w:rPr>
  </w:style>
  <w:style w:type="paragraph" w:styleId="berschrift6">
    <w:name w:val="heading 6"/>
    <w:basedOn w:val="Standard"/>
    <w:next w:val="Standard"/>
    <w:link w:val="berschrift6Zchn"/>
    <w:uiPriority w:val="9"/>
    <w:locked/>
    <w:rsid w:val="009F55E4"/>
    <w:pPr>
      <w:spacing w:before="240" w:after="60"/>
      <w:outlineLvl w:val="5"/>
    </w:pPr>
    <w:rPr>
      <w:rFonts w:ascii="Times" w:hAnsi="Times"/>
      <w:b/>
    </w:rPr>
  </w:style>
  <w:style w:type="paragraph" w:styleId="berschrift7">
    <w:name w:val="heading 7"/>
    <w:basedOn w:val="Standard"/>
    <w:next w:val="Standard"/>
    <w:link w:val="berschrift7Zchn"/>
    <w:uiPriority w:val="9"/>
    <w:locked/>
    <w:rsid w:val="009F55E4"/>
    <w:pPr>
      <w:spacing w:before="240" w:after="60"/>
      <w:outlineLvl w:val="6"/>
    </w:pPr>
    <w:rPr>
      <w:rFonts w:ascii="Times" w:hAnsi="Times"/>
    </w:rPr>
  </w:style>
  <w:style w:type="paragraph" w:styleId="berschrift8">
    <w:name w:val="heading 8"/>
    <w:basedOn w:val="Standard"/>
    <w:next w:val="Standard"/>
    <w:link w:val="berschrift8Zchn"/>
    <w:uiPriority w:val="9"/>
    <w:locked/>
    <w:rsid w:val="009F55E4"/>
    <w:pPr>
      <w:spacing w:before="240" w:after="60"/>
      <w:outlineLvl w:val="7"/>
    </w:pPr>
    <w:rPr>
      <w:rFonts w:ascii="Times" w:hAnsi="Times"/>
      <w:i/>
    </w:rPr>
  </w:style>
  <w:style w:type="paragraph" w:styleId="berschrift9">
    <w:name w:val="heading 9"/>
    <w:basedOn w:val="Standard"/>
    <w:next w:val="Standard"/>
    <w:link w:val="berschrift9Zchn"/>
    <w:uiPriority w:val="9"/>
    <w:locked/>
    <w:rsid w:val="009F55E4"/>
    <w:pPr>
      <w:spacing w:before="240" w:after="60"/>
      <w:outlineLvl w:val="8"/>
    </w:pPr>
    <w:rPr>
      <w:rFonts w:ascii="Helvetica" w:hAnsi="Helvetica"/>
    </w:rPr>
  </w:style>
  <w:style w:type="character" w:default="1" w:styleId="Absatz-Standardschriftart">
    <w:name w:val="Default Paragraph Font"/>
    <w:uiPriority w:val="1"/>
    <w:semiHidden/>
    <w:unhideWhenUsed/>
    <w:rsid w:val="009F55E4"/>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9F55E4"/>
  </w:style>
  <w:style w:type="character" w:customStyle="1" w:styleId="berschrift1Zchn">
    <w:name w:val="Überschrift 1 Zchn"/>
    <w:basedOn w:val="Absatz-Standardschriftart"/>
    <w:link w:val="berschrift1"/>
    <w:uiPriority w:val="9"/>
    <w:locked/>
    <w:rsid w:val="009F55E4"/>
    <w:rPr>
      <w:rFonts w:ascii="Calibri" w:hAnsi="Calibri"/>
      <w:b/>
      <w:color w:val="007AC3" w:themeColor="accent1"/>
      <w:kern w:val="32"/>
      <w:sz w:val="32"/>
    </w:rPr>
  </w:style>
  <w:style w:type="character" w:customStyle="1" w:styleId="berschrift2Zchn">
    <w:name w:val="Überschrift 2 Zchn"/>
    <w:basedOn w:val="Absatz-Standardschriftart"/>
    <w:link w:val="berschrift2"/>
    <w:uiPriority w:val="9"/>
    <w:locked/>
    <w:rsid w:val="009F55E4"/>
    <w:rPr>
      <w:rFonts w:ascii="Calibri" w:hAnsi="Calibri"/>
      <w:b/>
      <w:color w:val="007AC3" w:themeColor="accent1"/>
      <w:kern w:val="28"/>
      <w:sz w:val="28"/>
    </w:rPr>
  </w:style>
  <w:style w:type="character" w:customStyle="1" w:styleId="berschrift3Zchn">
    <w:name w:val="Überschrift 3 Zchn"/>
    <w:basedOn w:val="Absatz-Standardschriftart"/>
    <w:link w:val="berschrift3"/>
    <w:uiPriority w:val="9"/>
    <w:locked/>
    <w:rsid w:val="009F55E4"/>
    <w:rPr>
      <w:rFonts w:ascii="Calibri" w:hAnsi="Calibri"/>
      <w:b/>
      <w:color w:val="007AC3" w:themeColor="accent1"/>
      <w:sz w:val="24"/>
    </w:rPr>
  </w:style>
  <w:style w:type="character" w:customStyle="1" w:styleId="berschrift4Zchn">
    <w:name w:val="Überschrift 4 Zchn"/>
    <w:basedOn w:val="Absatz-Standardschriftart"/>
    <w:link w:val="berschrift4"/>
    <w:uiPriority w:val="9"/>
    <w:locked/>
    <w:rsid w:val="009F55E4"/>
    <w:rPr>
      <w:rFonts w:ascii="Calibri" w:hAnsi="Calibri"/>
      <w:b/>
      <w:sz w:val="24"/>
    </w:rPr>
  </w:style>
  <w:style w:type="character" w:customStyle="1" w:styleId="berschrift5Zchn">
    <w:name w:val="Überschrift 5 Zchn"/>
    <w:basedOn w:val="Absatz-Standardschriftart"/>
    <w:link w:val="berschrift5"/>
    <w:uiPriority w:val="9"/>
    <w:rsid w:val="009F55E4"/>
    <w:rPr>
      <w:rFonts w:ascii="Calibri" w:hAnsi="Calibri"/>
      <w:b/>
      <w:i/>
      <w:sz w:val="26"/>
    </w:rPr>
  </w:style>
  <w:style w:type="character" w:customStyle="1" w:styleId="berschrift6Zchn">
    <w:name w:val="Überschrift 6 Zchn"/>
    <w:basedOn w:val="Absatz-Standardschriftart"/>
    <w:link w:val="berschrift6"/>
    <w:uiPriority w:val="9"/>
    <w:rsid w:val="009F55E4"/>
    <w:rPr>
      <w:rFonts w:ascii="Times" w:hAnsi="Times"/>
      <w:b/>
      <w:sz w:val="24"/>
    </w:rPr>
  </w:style>
  <w:style w:type="character" w:customStyle="1" w:styleId="berschrift7Zchn">
    <w:name w:val="Überschrift 7 Zchn"/>
    <w:basedOn w:val="Absatz-Standardschriftart"/>
    <w:link w:val="berschrift7"/>
    <w:uiPriority w:val="9"/>
    <w:rsid w:val="009F55E4"/>
    <w:rPr>
      <w:rFonts w:ascii="Times" w:hAnsi="Times"/>
      <w:sz w:val="24"/>
    </w:rPr>
  </w:style>
  <w:style w:type="character" w:customStyle="1" w:styleId="berschrift8Zchn">
    <w:name w:val="Überschrift 8 Zchn"/>
    <w:basedOn w:val="Absatz-Standardschriftart"/>
    <w:link w:val="berschrift8"/>
    <w:uiPriority w:val="9"/>
    <w:rsid w:val="009F55E4"/>
    <w:rPr>
      <w:rFonts w:ascii="Times" w:hAnsi="Times"/>
      <w:i/>
      <w:sz w:val="24"/>
    </w:rPr>
  </w:style>
  <w:style w:type="character" w:customStyle="1" w:styleId="berschrift9Zchn">
    <w:name w:val="Überschrift 9 Zchn"/>
    <w:basedOn w:val="Absatz-Standardschriftart"/>
    <w:link w:val="berschrift9"/>
    <w:uiPriority w:val="9"/>
    <w:rsid w:val="009F55E4"/>
    <w:rPr>
      <w:rFonts w:ascii="Helvetica" w:hAnsi="Helvetica"/>
      <w:sz w:val="24"/>
    </w:rPr>
  </w:style>
  <w:style w:type="paragraph" w:customStyle="1" w:styleId="Beispiel">
    <w:name w:val="Beispiel"/>
    <w:basedOn w:val="Standard"/>
    <w:next w:val="Standard"/>
    <w:locked/>
    <w:rsid w:val="009F55E4"/>
    <w:pPr>
      <w:spacing w:after="20"/>
    </w:pPr>
    <w:rPr>
      <w:rFonts w:ascii="DIN-Bold" w:hAnsi="DIN-Bold"/>
    </w:rPr>
  </w:style>
  <w:style w:type="paragraph" w:styleId="Kopfzeile">
    <w:name w:val="header"/>
    <w:basedOn w:val="Standard"/>
    <w:link w:val="KopfzeileZchn"/>
    <w:uiPriority w:val="99"/>
    <w:rsid w:val="009F55E4"/>
    <w:pPr>
      <w:tabs>
        <w:tab w:val="center" w:pos="4536"/>
        <w:tab w:val="right" w:pos="9072"/>
      </w:tabs>
    </w:pPr>
  </w:style>
  <w:style w:type="character" w:customStyle="1" w:styleId="KopfzeileZchn">
    <w:name w:val="Kopfzeile Zchn"/>
    <w:basedOn w:val="Absatz-Standardschriftart"/>
    <w:link w:val="Kopfzeile"/>
    <w:uiPriority w:val="99"/>
    <w:locked/>
    <w:rsid w:val="009F55E4"/>
    <w:rPr>
      <w:rFonts w:ascii="Calibri" w:hAnsi="Calibri"/>
      <w:sz w:val="24"/>
    </w:rPr>
  </w:style>
  <w:style w:type="paragraph" w:styleId="Fuzeile">
    <w:name w:val="footer"/>
    <w:basedOn w:val="Standard"/>
    <w:link w:val="FuzeileZchn"/>
    <w:uiPriority w:val="99"/>
    <w:rsid w:val="009F55E4"/>
    <w:pPr>
      <w:tabs>
        <w:tab w:val="center" w:pos="4536"/>
        <w:tab w:val="right" w:pos="9072"/>
      </w:tabs>
      <w:spacing w:line="240" w:lineRule="auto"/>
    </w:pPr>
    <w:rPr>
      <w:sz w:val="16"/>
    </w:rPr>
  </w:style>
  <w:style w:type="character" w:customStyle="1" w:styleId="FuzeileZchn">
    <w:name w:val="Fußzeile Zchn"/>
    <w:basedOn w:val="Absatz-Standardschriftart"/>
    <w:link w:val="Fuzeile"/>
    <w:uiPriority w:val="99"/>
    <w:locked/>
    <w:rsid w:val="009F55E4"/>
    <w:rPr>
      <w:rFonts w:ascii="Calibri" w:hAnsi="Calibri"/>
      <w:sz w:val="16"/>
    </w:rPr>
  </w:style>
  <w:style w:type="paragraph" w:customStyle="1" w:styleId="Aufzhlung1">
    <w:name w:val="Aufzählung 1"/>
    <w:basedOn w:val="Standard"/>
    <w:link w:val="Aufzhlung1Zchn"/>
    <w:qFormat/>
    <w:rsid w:val="009F55E4"/>
    <w:pPr>
      <w:numPr>
        <w:numId w:val="1"/>
      </w:numPr>
      <w:spacing w:before="0" w:after="0"/>
      <w:ind w:left="357" w:hanging="357"/>
    </w:pPr>
    <w:rPr>
      <w:color w:val="2F2F2F" w:themeColor="text2"/>
    </w:rPr>
  </w:style>
  <w:style w:type="character" w:styleId="Seitenzahl">
    <w:name w:val="page number"/>
    <w:basedOn w:val="Absatz-Standardschriftart"/>
    <w:uiPriority w:val="99"/>
    <w:rsid w:val="009F55E4"/>
    <w:rPr>
      <w:rFonts w:cs="Times New Roman"/>
      <w:color w:val="auto"/>
      <w:sz w:val="16"/>
    </w:rPr>
  </w:style>
  <w:style w:type="paragraph" w:styleId="Verzeichnis1">
    <w:name w:val="toc 1"/>
    <w:basedOn w:val="Standard"/>
    <w:next w:val="Standard"/>
    <w:uiPriority w:val="39"/>
    <w:rsid w:val="009F55E4"/>
    <w:pPr>
      <w:tabs>
        <w:tab w:val="right" w:pos="9356"/>
      </w:tabs>
      <w:spacing w:before="0" w:after="0"/>
      <w:ind w:left="567" w:hanging="567"/>
    </w:pPr>
    <w:rPr>
      <w:b/>
      <w:noProof/>
      <w:szCs w:val="32"/>
    </w:rPr>
  </w:style>
  <w:style w:type="paragraph" w:styleId="Verzeichnis2">
    <w:name w:val="toc 2"/>
    <w:basedOn w:val="Standard"/>
    <w:next w:val="Standard"/>
    <w:uiPriority w:val="39"/>
    <w:rsid w:val="009F55E4"/>
    <w:pPr>
      <w:tabs>
        <w:tab w:val="right" w:pos="9356"/>
      </w:tabs>
      <w:spacing w:before="0" w:after="0"/>
      <w:ind w:left="567" w:hanging="567"/>
    </w:pPr>
    <w:rPr>
      <w:noProof/>
    </w:rPr>
  </w:style>
  <w:style w:type="paragraph" w:customStyle="1" w:styleId="din-light">
    <w:name w:val="din-light"/>
    <w:basedOn w:val="Standard"/>
    <w:locked/>
    <w:rsid w:val="009F55E4"/>
    <w:rPr>
      <w:rFonts w:ascii="Arial" w:hAnsi="Arial"/>
    </w:rPr>
  </w:style>
  <w:style w:type="paragraph" w:styleId="Textkrper">
    <w:name w:val="Body Text"/>
    <w:basedOn w:val="Standard"/>
    <w:link w:val="TextkrperZchn"/>
    <w:uiPriority w:val="99"/>
    <w:semiHidden/>
    <w:rsid w:val="009F55E4"/>
    <w:rPr>
      <w:b/>
      <w:bCs/>
      <w:sz w:val="28"/>
    </w:rPr>
  </w:style>
  <w:style w:type="character" w:customStyle="1" w:styleId="TextkrperZchn">
    <w:name w:val="Textkörper Zchn"/>
    <w:basedOn w:val="Absatz-Standardschriftart"/>
    <w:link w:val="Textkrper"/>
    <w:uiPriority w:val="99"/>
    <w:semiHidden/>
    <w:rsid w:val="009F55E4"/>
    <w:rPr>
      <w:rFonts w:ascii="Calibri" w:hAnsi="Calibri"/>
      <w:b/>
      <w:bCs/>
      <w:sz w:val="28"/>
    </w:rPr>
  </w:style>
  <w:style w:type="paragraph" w:styleId="Dokumentstruktur">
    <w:name w:val="Document Map"/>
    <w:basedOn w:val="Standard"/>
    <w:link w:val="DokumentstrukturZchn"/>
    <w:uiPriority w:val="99"/>
    <w:semiHidden/>
    <w:rsid w:val="009F55E4"/>
    <w:pPr>
      <w:shd w:val="clear" w:color="auto" w:fill="000080"/>
    </w:pPr>
    <w:rPr>
      <w:rFonts w:ascii="Helvetica" w:eastAsia="MS Gothic" w:hAnsi="Helvetica"/>
    </w:rPr>
  </w:style>
  <w:style w:type="character" w:customStyle="1" w:styleId="DokumentstrukturZchn">
    <w:name w:val="Dokumentstruktur Zchn"/>
    <w:basedOn w:val="Absatz-Standardschriftart"/>
    <w:link w:val="Dokumentstruktur"/>
    <w:uiPriority w:val="99"/>
    <w:semiHidden/>
    <w:rsid w:val="009F55E4"/>
    <w:rPr>
      <w:rFonts w:ascii="Helvetica" w:eastAsia="MS Gothic" w:hAnsi="Helvetica"/>
      <w:sz w:val="24"/>
      <w:shd w:val="clear" w:color="auto" w:fill="000080"/>
    </w:rPr>
  </w:style>
  <w:style w:type="paragraph" w:styleId="Verzeichnis3">
    <w:name w:val="toc 3"/>
    <w:basedOn w:val="Standard"/>
    <w:next w:val="Standard"/>
    <w:autoRedefine/>
    <w:uiPriority w:val="39"/>
    <w:rsid w:val="009F55E4"/>
    <w:pPr>
      <w:ind w:left="440"/>
    </w:pPr>
  </w:style>
  <w:style w:type="paragraph" w:styleId="Verzeichnis4">
    <w:name w:val="toc 4"/>
    <w:basedOn w:val="Standard"/>
    <w:next w:val="Standard"/>
    <w:autoRedefine/>
    <w:uiPriority w:val="39"/>
    <w:semiHidden/>
    <w:rsid w:val="009F55E4"/>
    <w:pPr>
      <w:ind w:left="660"/>
    </w:pPr>
  </w:style>
  <w:style w:type="paragraph" w:styleId="Verzeichnis5">
    <w:name w:val="toc 5"/>
    <w:basedOn w:val="Standard"/>
    <w:next w:val="Standard"/>
    <w:autoRedefine/>
    <w:uiPriority w:val="39"/>
    <w:semiHidden/>
    <w:rsid w:val="009F55E4"/>
    <w:pPr>
      <w:ind w:left="880"/>
    </w:pPr>
  </w:style>
  <w:style w:type="paragraph" w:styleId="Verzeichnis6">
    <w:name w:val="toc 6"/>
    <w:basedOn w:val="Standard"/>
    <w:next w:val="Standard"/>
    <w:autoRedefine/>
    <w:uiPriority w:val="39"/>
    <w:semiHidden/>
    <w:rsid w:val="009F55E4"/>
    <w:pPr>
      <w:ind w:left="1100"/>
    </w:pPr>
  </w:style>
  <w:style w:type="paragraph" w:styleId="Verzeichnis7">
    <w:name w:val="toc 7"/>
    <w:basedOn w:val="Standard"/>
    <w:next w:val="Standard"/>
    <w:autoRedefine/>
    <w:uiPriority w:val="39"/>
    <w:semiHidden/>
    <w:rsid w:val="009F55E4"/>
    <w:pPr>
      <w:ind w:left="1320"/>
    </w:pPr>
  </w:style>
  <w:style w:type="paragraph" w:styleId="Verzeichnis8">
    <w:name w:val="toc 8"/>
    <w:basedOn w:val="Standard"/>
    <w:next w:val="Standard"/>
    <w:autoRedefine/>
    <w:uiPriority w:val="39"/>
    <w:semiHidden/>
    <w:rsid w:val="009F55E4"/>
    <w:pPr>
      <w:ind w:left="1540"/>
    </w:pPr>
  </w:style>
  <w:style w:type="paragraph" w:styleId="Verzeichnis9">
    <w:name w:val="toc 9"/>
    <w:basedOn w:val="Standard"/>
    <w:next w:val="Standard"/>
    <w:autoRedefine/>
    <w:uiPriority w:val="39"/>
    <w:semiHidden/>
    <w:rsid w:val="009F55E4"/>
    <w:pPr>
      <w:ind w:left="1760"/>
    </w:pPr>
  </w:style>
  <w:style w:type="paragraph" w:customStyle="1" w:styleId="Kopfzeilerechts">
    <w:name w:val="Kopfzeile rechts"/>
    <w:basedOn w:val="Standard"/>
    <w:locked/>
    <w:rsid w:val="009F55E4"/>
    <w:pPr>
      <w:widowControl/>
      <w:jc w:val="right"/>
    </w:pPr>
    <w:rPr>
      <w:rFonts w:ascii="DIN-Bold" w:hAnsi="DIN-Bold"/>
      <w:color w:val="004492"/>
      <w:sz w:val="28"/>
    </w:rPr>
  </w:style>
  <w:style w:type="paragraph" w:customStyle="1" w:styleId="StandardNach6pt">
    <w:name w:val="Standard + Nach:  6 pt"/>
    <w:basedOn w:val="Standard"/>
    <w:locked/>
    <w:rsid w:val="009F55E4"/>
  </w:style>
  <w:style w:type="paragraph" w:styleId="Aufzhlungszeichen">
    <w:name w:val="List Bullet"/>
    <w:basedOn w:val="Standard"/>
    <w:autoRedefine/>
    <w:uiPriority w:val="99"/>
    <w:semiHidden/>
    <w:rsid w:val="009F55E4"/>
    <w:pPr>
      <w:numPr>
        <w:numId w:val="2"/>
      </w:numPr>
    </w:pPr>
  </w:style>
  <w:style w:type="paragraph" w:customStyle="1" w:styleId="DokuDeckblatt-Titel">
    <w:name w:val="DokuDeckblatt-Titel"/>
    <w:basedOn w:val="Standard"/>
    <w:locked/>
    <w:rsid w:val="009F55E4"/>
    <w:pPr>
      <w:tabs>
        <w:tab w:val="left" w:pos="1985"/>
        <w:tab w:val="left" w:pos="2127"/>
      </w:tabs>
      <w:ind w:left="1928" w:hanging="1928"/>
    </w:pPr>
    <w:rPr>
      <w:rFonts w:ascii="DIN-Black" w:hAnsi="DIN-Black"/>
      <w:color w:val="FFFFFF"/>
      <w:sz w:val="44"/>
    </w:rPr>
  </w:style>
  <w:style w:type="paragraph" w:styleId="Datum">
    <w:name w:val="Date"/>
    <w:basedOn w:val="Standard"/>
    <w:next w:val="Standard"/>
    <w:link w:val="DatumZchn"/>
    <w:uiPriority w:val="99"/>
    <w:semiHidden/>
    <w:rsid w:val="009F55E4"/>
  </w:style>
  <w:style w:type="character" w:customStyle="1" w:styleId="DatumZchn">
    <w:name w:val="Datum Zchn"/>
    <w:basedOn w:val="Absatz-Standardschriftart"/>
    <w:link w:val="Datum"/>
    <w:uiPriority w:val="99"/>
    <w:semiHidden/>
    <w:rsid w:val="009F55E4"/>
    <w:rPr>
      <w:rFonts w:ascii="Calibri" w:hAnsi="Calibri"/>
      <w:sz w:val="24"/>
    </w:rPr>
  </w:style>
  <w:style w:type="paragraph" w:customStyle="1" w:styleId="DokuDeckblatt-Titel2">
    <w:name w:val="DokuDeckblatt-Titel 2"/>
    <w:basedOn w:val="DokuDeckblatt-Titel"/>
    <w:locked/>
    <w:rsid w:val="009F55E4"/>
    <w:rPr>
      <w:rFonts w:ascii="DIN-Light" w:hAnsi="DIN-Light"/>
      <w:sz w:val="28"/>
    </w:rPr>
  </w:style>
  <w:style w:type="paragraph" w:customStyle="1" w:styleId="Formatvorlage">
    <w:name w:val="Formatvorlage"/>
    <w:basedOn w:val="DokuDeckblatt-Titel"/>
    <w:locked/>
    <w:rsid w:val="009F55E4"/>
    <w:rPr>
      <w:rFonts w:ascii="DIN-Light" w:hAnsi="DIN-Light"/>
      <w:sz w:val="48"/>
    </w:rPr>
  </w:style>
  <w:style w:type="paragraph" w:customStyle="1" w:styleId="DokuDEckblatt-Titel3addison">
    <w:name w:val="DokuDEckblatt-Titel 3 (addison)"/>
    <w:basedOn w:val="DokuDeckblatt-Titel"/>
    <w:locked/>
    <w:rsid w:val="009F55E4"/>
    <w:rPr>
      <w:rFonts w:ascii="DIN-Light" w:hAnsi="DIN-Light"/>
    </w:rPr>
  </w:style>
  <w:style w:type="paragraph" w:styleId="Funotentext">
    <w:name w:val="footnote text"/>
    <w:basedOn w:val="Standard"/>
    <w:link w:val="FunotentextZchn"/>
    <w:uiPriority w:val="99"/>
    <w:semiHidden/>
    <w:rsid w:val="009F55E4"/>
    <w:rPr>
      <w:sz w:val="18"/>
    </w:rPr>
  </w:style>
  <w:style w:type="character" w:customStyle="1" w:styleId="FunotentextZchn">
    <w:name w:val="Fußnotentext Zchn"/>
    <w:basedOn w:val="Absatz-Standardschriftart"/>
    <w:link w:val="Funotentext"/>
    <w:uiPriority w:val="99"/>
    <w:semiHidden/>
    <w:rsid w:val="009F55E4"/>
    <w:rPr>
      <w:rFonts w:ascii="Calibri" w:hAnsi="Calibri"/>
      <w:sz w:val="18"/>
    </w:rPr>
  </w:style>
  <w:style w:type="paragraph" w:customStyle="1" w:styleId="Kopfzeilelinks">
    <w:name w:val="Kopfzeile links"/>
    <w:basedOn w:val="Kopfzeilerechts"/>
    <w:autoRedefine/>
    <w:locked/>
    <w:rsid w:val="009F55E4"/>
    <w:pPr>
      <w:widowControl w:val="0"/>
      <w:tabs>
        <w:tab w:val="center" w:pos="4536"/>
        <w:tab w:val="right" w:pos="9072"/>
      </w:tabs>
      <w:spacing w:line="240" w:lineRule="auto"/>
      <w:jc w:val="left"/>
    </w:pPr>
    <w:rPr>
      <w:rFonts w:ascii="Calibri" w:hAnsi="Calibri"/>
      <w:color w:val="auto"/>
      <w:sz w:val="20"/>
    </w:rPr>
  </w:style>
  <w:style w:type="paragraph" w:styleId="Sprechblasentext">
    <w:name w:val="Balloon Text"/>
    <w:basedOn w:val="Standard"/>
    <w:link w:val="SprechblasentextZchn"/>
    <w:uiPriority w:val="99"/>
    <w:semiHidden/>
    <w:unhideWhenUsed/>
    <w:rsid w:val="009F55E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9F55E4"/>
    <w:rPr>
      <w:rFonts w:ascii="Tahoma" w:hAnsi="Tahoma" w:cs="Tahoma"/>
      <w:sz w:val="16"/>
      <w:szCs w:val="16"/>
    </w:rPr>
  </w:style>
  <w:style w:type="character" w:customStyle="1" w:styleId="Aufzhlung1Zchn">
    <w:name w:val="Aufzählung 1 Zchn"/>
    <w:basedOn w:val="Absatz-Standardschriftart"/>
    <w:link w:val="Aufzhlung1"/>
    <w:locked/>
    <w:rsid w:val="009F55E4"/>
    <w:rPr>
      <w:rFonts w:ascii="Calibri" w:hAnsi="Calibri"/>
      <w:color w:val="2F2F2F" w:themeColor="text2"/>
      <w:sz w:val="24"/>
    </w:rPr>
  </w:style>
  <w:style w:type="character" w:styleId="Hyperlink">
    <w:name w:val="Hyperlink"/>
    <w:basedOn w:val="Absatz-Standardschriftart"/>
    <w:uiPriority w:val="99"/>
    <w:unhideWhenUsed/>
    <w:rsid w:val="009F55E4"/>
    <w:rPr>
      <w:rFonts w:cs="Times New Roman"/>
      <w:color w:val="007AC3"/>
      <w:u w:val="none"/>
    </w:rPr>
  </w:style>
  <w:style w:type="paragraph" w:customStyle="1" w:styleId="Nummerierung1">
    <w:name w:val="Nummerierung 1"/>
    <w:basedOn w:val="Standard"/>
    <w:link w:val="Nummerierung1Zchn"/>
    <w:qFormat/>
    <w:rsid w:val="009F55E4"/>
    <w:pPr>
      <w:numPr>
        <w:numId w:val="18"/>
      </w:numPr>
      <w:spacing w:before="0" w:after="0"/>
      <w:ind w:left="357" w:hanging="357"/>
    </w:pPr>
  </w:style>
  <w:style w:type="character" w:customStyle="1" w:styleId="Nummerierung1Zchn">
    <w:name w:val="Nummerierung 1 Zchn"/>
    <w:basedOn w:val="Absatz-Standardschriftart"/>
    <w:link w:val="Nummerierung1"/>
    <w:locked/>
    <w:rsid w:val="009F55E4"/>
    <w:rPr>
      <w:rFonts w:ascii="Calibri" w:hAnsi="Calibri"/>
      <w:sz w:val="24"/>
    </w:rPr>
  </w:style>
  <w:style w:type="paragraph" w:styleId="Index1">
    <w:name w:val="index 1"/>
    <w:basedOn w:val="Standard"/>
    <w:next w:val="Standard"/>
    <w:uiPriority w:val="99"/>
    <w:unhideWhenUsed/>
    <w:rsid w:val="009F55E4"/>
    <w:pPr>
      <w:ind w:left="220" w:hanging="220"/>
    </w:pPr>
    <w:rPr>
      <w:szCs w:val="18"/>
    </w:rPr>
  </w:style>
  <w:style w:type="paragraph" w:styleId="Indexberschrift">
    <w:name w:val="index heading"/>
    <w:basedOn w:val="Standard"/>
    <w:next w:val="Index1"/>
    <w:uiPriority w:val="99"/>
    <w:rsid w:val="009F55E4"/>
    <w:pPr>
      <w:spacing w:before="240"/>
      <w:ind w:left="140"/>
    </w:pPr>
    <w:rPr>
      <w:rFonts w:ascii="DIN-Bold" w:hAnsi="DIN-Bold"/>
      <w:bCs/>
      <w:szCs w:val="28"/>
    </w:rPr>
  </w:style>
  <w:style w:type="paragraph" w:styleId="Index2">
    <w:name w:val="index 2"/>
    <w:basedOn w:val="Standard"/>
    <w:next w:val="Standard"/>
    <w:uiPriority w:val="99"/>
    <w:unhideWhenUsed/>
    <w:rsid w:val="009F55E4"/>
    <w:pPr>
      <w:ind w:left="440" w:hanging="220"/>
    </w:pPr>
    <w:rPr>
      <w:szCs w:val="18"/>
    </w:rPr>
  </w:style>
  <w:style w:type="paragraph" w:customStyle="1" w:styleId="Fuzeile1">
    <w:name w:val="Fußzeile1"/>
    <w:basedOn w:val="Standard"/>
    <w:locked/>
    <w:rsid w:val="009F55E4"/>
    <w:pPr>
      <w:spacing w:line="240" w:lineRule="auto"/>
    </w:pPr>
    <w:rPr>
      <w:noProof/>
    </w:rPr>
  </w:style>
  <w:style w:type="character" w:styleId="Fett">
    <w:name w:val="Strong"/>
    <w:basedOn w:val="Absatz-Standardschriftart"/>
    <w:uiPriority w:val="22"/>
    <w:rsid w:val="009F55E4"/>
    <w:rPr>
      <w:rFonts w:ascii="Trebuchet MS" w:hAnsi="Trebuchet MS" w:cs="Times New Roman"/>
      <w:b/>
      <w:bCs/>
      <w:sz w:val="21"/>
    </w:rPr>
  </w:style>
  <w:style w:type="character" w:customStyle="1" w:styleId="FusszeileZchn">
    <w:name w:val="Fusszeile Zchn"/>
    <w:basedOn w:val="Absatz-Standardschriftart"/>
    <w:link w:val="Fuzeile3"/>
    <w:locked/>
    <w:rsid w:val="009F55E4"/>
    <w:rPr>
      <w:rFonts w:ascii="Trebuchet MS" w:hAnsi="Trebuchet MS" w:cs="Times New Roman"/>
      <w:noProof/>
      <w:sz w:val="22"/>
    </w:rPr>
  </w:style>
  <w:style w:type="character" w:styleId="BesuchterLink">
    <w:name w:val="FollowedHyperlink"/>
    <w:basedOn w:val="Absatz-Standardschriftart"/>
    <w:uiPriority w:val="99"/>
    <w:semiHidden/>
    <w:unhideWhenUsed/>
    <w:rsid w:val="009F55E4"/>
    <w:rPr>
      <w:rFonts w:cs="Times New Roman"/>
      <w:color w:val="800080"/>
      <w:u w:val="single"/>
    </w:rPr>
  </w:style>
  <w:style w:type="paragraph" w:customStyle="1" w:styleId="Fuzeile2">
    <w:name w:val="Fußzeile2"/>
    <w:basedOn w:val="Standard"/>
    <w:locked/>
    <w:rsid w:val="009F55E4"/>
    <w:pPr>
      <w:spacing w:line="240" w:lineRule="auto"/>
    </w:pPr>
    <w:rPr>
      <w:noProof/>
    </w:rPr>
  </w:style>
  <w:style w:type="paragraph" w:customStyle="1" w:styleId="Fuzeile3">
    <w:name w:val="Fußzeile3"/>
    <w:basedOn w:val="Standard"/>
    <w:link w:val="FusszeileZchn"/>
    <w:locked/>
    <w:pPr>
      <w:spacing w:line="240" w:lineRule="auto"/>
    </w:pPr>
    <w:rPr>
      <w:rFonts w:ascii="Trebuchet MS" w:hAnsi="Trebuchet MS"/>
      <w:noProof/>
      <w:sz w:val="22"/>
    </w:rPr>
  </w:style>
  <w:style w:type="table" w:styleId="Tabellenraster">
    <w:name w:val="Table Grid"/>
    <w:basedOn w:val="NormaleTabelle"/>
    <w:uiPriority w:val="59"/>
    <w:locked/>
    <w:rsid w:val="009F55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andardFETT">
    <w:name w:val="Standard FETT"/>
    <w:basedOn w:val="Absatz-Standardschriftart"/>
    <w:uiPriority w:val="1"/>
    <w:qFormat/>
    <w:rsid w:val="009F55E4"/>
    <w:rPr>
      <w:rFonts w:asciiTheme="minorHAnsi" w:hAnsiTheme="minorHAnsi" w:cs="Times New Roman"/>
      <w:b/>
      <w:caps w:val="0"/>
      <w:smallCaps w:val="0"/>
      <w:strike w:val="0"/>
      <w:dstrike w:val="0"/>
      <w:vanish w:val="0"/>
      <w:spacing w:val="0"/>
      <w:sz w:val="24"/>
      <w:vertAlign w:val="baseline"/>
    </w:rPr>
  </w:style>
  <w:style w:type="paragraph" w:customStyle="1" w:styleId="berschrift10">
    <w:name w:val="Überschrift10"/>
    <w:basedOn w:val="Standard"/>
    <w:locked/>
    <w:rsid w:val="009F55E4"/>
    <w:rPr>
      <w:color w:val="FFFFFF"/>
      <w:sz w:val="28"/>
    </w:rPr>
  </w:style>
  <w:style w:type="paragraph" w:styleId="Titel">
    <w:name w:val="Title"/>
    <w:basedOn w:val="Standard"/>
    <w:next w:val="Standard"/>
    <w:link w:val="TitelZchn"/>
    <w:uiPriority w:val="10"/>
    <w:locked/>
    <w:rsid w:val="009F55E4"/>
    <w:pPr>
      <w:pBdr>
        <w:bottom w:val="single" w:sz="8" w:space="4" w:color="007AC3" w:themeColor="accent1"/>
      </w:pBdr>
      <w:spacing w:after="300" w:line="240" w:lineRule="auto"/>
      <w:contextualSpacing/>
    </w:pPr>
    <w:rPr>
      <w:rFonts w:eastAsiaTheme="majorEastAsia"/>
      <w:color w:val="474747"/>
      <w:spacing w:val="5"/>
      <w:kern w:val="28"/>
      <w:sz w:val="44"/>
      <w:szCs w:val="52"/>
    </w:rPr>
  </w:style>
  <w:style w:type="character" w:customStyle="1" w:styleId="TitelZchn">
    <w:name w:val="Titel Zchn"/>
    <w:basedOn w:val="Absatz-Standardschriftart"/>
    <w:link w:val="Titel"/>
    <w:uiPriority w:val="10"/>
    <w:locked/>
    <w:rsid w:val="009F55E4"/>
    <w:rPr>
      <w:rFonts w:ascii="Calibri" w:eastAsiaTheme="majorEastAsia" w:hAnsi="Calibri"/>
      <w:color w:val="474747"/>
      <w:spacing w:val="5"/>
      <w:kern w:val="28"/>
      <w:sz w:val="44"/>
      <w:szCs w:val="52"/>
    </w:rPr>
  </w:style>
  <w:style w:type="paragraph" w:styleId="Listenabsatz">
    <w:name w:val="List Paragraph"/>
    <w:basedOn w:val="Standard"/>
    <w:uiPriority w:val="34"/>
    <w:rsid w:val="009F55E4"/>
    <w:pPr>
      <w:ind w:left="720"/>
      <w:contextualSpacing/>
    </w:pPr>
  </w:style>
  <w:style w:type="paragraph" w:customStyle="1" w:styleId="Default">
    <w:name w:val="Default"/>
    <w:locked/>
    <w:rsid w:val="009F55E4"/>
    <w:pPr>
      <w:autoSpaceDE w:val="0"/>
      <w:autoSpaceDN w:val="0"/>
      <w:adjustRightInd w:val="0"/>
    </w:pPr>
    <w:rPr>
      <w:rFonts w:ascii="Trebuchet MS" w:hAnsi="Trebuchet MS" w:cs="Trebuchet MS"/>
      <w:color w:val="000000"/>
      <w:sz w:val="24"/>
      <w:szCs w:val="24"/>
    </w:rPr>
  </w:style>
  <w:style w:type="character" w:styleId="Funotenzeichen">
    <w:name w:val="footnote reference"/>
    <w:basedOn w:val="Absatz-Standardschriftart"/>
    <w:uiPriority w:val="99"/>
    <w:unhideWhenUsed/>
    <w:rsid w:val="009F55E4"/>
    <w:rPr>
      <w:rFonts w:cs="Times New Roman"/>
      <w:vertAlign w:val="superscript"/>
    </w:rPr>
  </w:style>
  <w:style w:type="paragraph" w:styleId="Inhaltsverzeichnisberschrift">
    <w:name w:val="TOC Heading"/>
    <w:basedOn w:val="berschrift1"/>
    <w:next w:val="Standard"/>
    <w:uiPriority w:val="39"/>
    <w:semiHidden/>
    <w:unhideWhenUsed/>
    <w:qFormat/>
    <w:rsid w:val="009F55E4"/>
    <w:pPr>
      <w:keepLines/>
      <w:pageBreakBefore w:val="0"/>
      <w:widowControl/>
      <w:numPr>
        <w:numId w:val="0"/>
      </w:numPr>
      <w:tabs>
        <w:tab w:val="clear" w:pos="737"/>
      </w:tabs>
      <w:spacing w:before="480" w:line="276" w:lineRule="auto"/>
      <w:outlineLvl w:val="9"/>
    </w:pPr>
    <w:rPr>
      <w:rFonts w:asciiTheme="majorHAnsi" w:eastAsiaTheme="majorEastAsia" w:hAnsiTheme="majorHAnsi"/>
      <w:b w:val="0"/>
      <w:bCs/>
      <w:color w:val="005B92" w:themeColor="accent1" w:themeShade="BF"/>
      <w:kern w:val="0"/>
      <w:sz w:val="28"/>
      <w:szCs w:val="28"/>
    </w:rPr>
  </w:style>
  <w:style w:type="paragraph" w:styleId="Endnotentext">
    <w:name w:val="endnote text"/>
    <w:basedOn w:val="Standard"/>
    <w:link w:val="EndnotentextZchn"/>
    <w:uiPriority w:val="99"/>
    <w:semiHidden/>
    <w:rsid w:val="009F55E4"/>
    <w:pPr>
      <w:widowControl/>
      <w:tabs>
        <w:tab w:val="left" w:pos="284"/>
      </w:tabs>
      <w:spacing w:line="240" w:lineRule="auto"/>
      <w:ind w:left="284" w:hanging="284"/>
    </w:pPr>
    <w:rPr>
      <w:sz w:val="20"/>
    </w:rPr>
  </w:style>
  <w:style w:type="character" w:customStyle="1" w:styleId="EndnotentextZchn">
    <w:name w:val="Endnotentext Zchn"/>
    <w:basedOn w:val="Absatz-Standardschriftart"/>
    <w:link w:val="Endnotentext"/>
    <w:uiPriority w:val="99"/>
    <w:semiHidden/>
    <w:locked/>
    <w:rsid w:val="009F55E4"/>
    <w:rPr>
      <w:rFonts w:ascii="Calibri" w:hAnsi="Calibri"/>
    </w:rPr>
  </w:style>
  <w:style w:type="character" w:styleId="Endnotenzeichen">
    <w:name w:val="endnote reference"/>
    <w:basedOn w:val="Absatz-Standardschriftart"/>
    <w:uiPriority w:val="99"/>
    <w:semiHidden/>
    <w:rsid w:val="009F55E4"/>
    <w:rPr>
      <w:vertAlign w:val="superscript"/>
      <w:lang w:val="de-DE" w:eastAsia="x-none"/>
    </w:rPr>
  </w:style>
  <w:style w:type="paragraph" w:customStyle="1" w:styleId="Tabelleoben">
    <w:name w:val="Tabelle oben"/>
    <w:basedOn w:val="Standard"/>
    <w:locked/>
    <w:rsid w:val="00A805B7"/>
    <w:pPr>
      <w:widowControl/>
      <w:numPr>
        <w:numId w:val="5"/>
      </w:numPr>
      <w:spacing w:before="60" w:after="60" w:line="240" w:lineRule="auto"/>
    </w:pPr>
    <w:rPr>
      <w:sz w:val="20"/>
    </w:rPr>
  </w:style>
  <w:style w:type="paragraph" w:customStyle="1" w:styleId="Aufzhlungklein">
    <w:name w:val="Aufzählung klein"/>
    <w:basedOn w:val="Aufzhlung1"/>
    <w:link w:val="AufzhlungkleinZchn"/>
    <w:locked/>
    <w:rsid w:val="009F55E4"/>
    <w:pPr>
      <w:tabs>
        <w:tab w:val="num" w:pos="142"/>
      </w:tabs>
      <w:ind w:left="142" w:hanging="142"/>
    </w:pPr>
    <w:rPr>
      <w:sz w:val="16"/>
      <w:szCs w:val="16"/>
    </w:rPr>
  </w:style>
  <w:style w:type="paragraph" w:customStyle="1" w:styleId="Bemerkungen">
    <w:name w:val="Bemerkungen"/>
    <w:basedOn w:val="Fuzeile"/>
    <w:link w:val="BemerkungenZchn"/>
    <w:locked/>
    <w:rsid w:val="009F55E4"/>
    <w:pPr>
      <w:spacing w:before="40"/>
    </w:pPr>
  </w:style>
  <w:style w:type="character" w:customStyle="1" w:styleId="AufzhlungkleinZchn">
    <w:name w:val="Aufzählung klein Zchn"/>
    <w:basedOn w:val="Aufzhlung1Zchn"/>
    <w:link w:val="Aufzhlungklein"/>
    <w:locked/>
    <w:rsid w:val="009F55E4"/>
    <w:rPr>
      <w:rFonts w:ascii="Calibri" w:hAnsi="Calibri"/>
      <w:color w:val="2F2F2F" w:themeColor="text2"/>
      <w:sz w:val="16"/>
      <w:szCs w:val="16"/>
    </w:rPr>
  </w:style>
  <w:style w:type="character" w:customStyle="1" w:styleId="BemerkungenZchn">
    <w:name w:val="Bemerkungen Zchn"/>
    <w:basedOn w:val="FuzeileZchn"/>
    <w:link w:val="Bemerkungen"/>
    <w:locked/>
    <w:rsid w:val="009F55E4"/>
    <w:rPr>
      <w:rFonts w:ascii="Calibri" w:hAnsi="Calibri"/>
      <w:sz w:val="16"/>
    </w:rPr>
  </w:style>
  <w:style w:type="paragraph" w:customStyle="1" w:styleId="berschrift100">
    <w:name w:val="Überschrift 10"/>
    <w:basedOn w:val="Standard"/>
    <w:link w:val="berschrift10Zchn"/>
    <w:locked/>
    <w:rsid w:val="009F55E4"/>
    <w:pPr>
      <w:spacing w:before="240"/>
      <w:outlineLvl w:val="3"/>
    </w:pPr>
    <w:rPr>
      <w:b/>
      <w:color w:val="241866" w:themeColor="text1"/>
    </w:rPr>
  </w:style>
  <w:style w:type="character" w:customStyle="1" w:styleId="berschrift10Zchn">
    <w:name w:val="Überschrift 10 Zchn"/>
    <w:basedOn w:val="berschrift3Zchn"/>
    <w:link w:val="berschrift100"/>
    <w:locked/>
    <w:rsid w:val="009F55E4"/>
    <w:rPr>
      <w:rFonts w:ascii="Calibri" w:hAnsi="Calibri"/>
      <w:b/>
      <w:color w:val="241866" w:themeColor="text1"/>
      <w:sz w:val="24"/>
    </w:rPr>
  </w:style>
  <w:style w:type="table" w:customStyle="1" w:styleId="Tabelle1">
    <w:name w:val="Tabelle1"/>
    <w:basedOn w:val="NormaleTabelle"/>
    <w:uiPriority w:val="99"/>
    <w:rsid w:val="009F55E4"/>
    <w:rPr>
      <w:rFonts w:ascii="Trebuchet MS" w:hAnsi="Trebuchet MS"/>
      <w:sz w:val="22"/>
    </w:rPr>
    <w:tblPr>
      <w:tblStyleRowBandSize w:val="1"/>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Pr>
    <w:tcPr>
      <w:shd w:val="clear" w:color="auto" w:fill="BFBFBF" w:themeFill="background1" w:themeFillShade="BF"/>
    </w:tcPr>
    <w:tblStylePr w:type="firstRow">
      <w:rPr>
        <w:rFonts w:cs="Times New Roman"/>
        <w:b/>
      </w:rPr>
      <w:tblPr/>
      <w:trPr>
        <w:tblHeader/>
      </w:trPr>
    </w:tblStylePr>
    <w:tblStylePr w:type="band1Horz">
      <w:rPr>
        <w:rFonts w:cs="Times New Roman"/>
      </w:rPr>
      <w:tblPr/>
      <w:tcPr>
        <w:shd w:val="clear" w:color="auto" w:fill="F2F2F2" w:themeFill="background1" w:themeFillShade="F2"/>
      </w:tcPr>
    </w:tblStylePr>
    <w:tblStylePr w:type="band2Horz">
      <w:rPr>
        <w:rFonts w:ascii="Adobe Devanagari" w:hAnsi="Adobe Devanagari" w:cs="Times New Roman"/>
        <w:sz w:val="20"/>
      </w:rPr>
      <w:tblPr/>
      <w:tcPr>
        <w:shd w:val="clear" w:color="auto" w:fill="BFBFBF" w:themeFill="background1" w:themeFillShade="BF"/>
      </w:tcPr>
    </w:tblStylePr>
  </w:style>
  <w:style w:type="character" w:customStyle="1" w:styleId="Querverweis">
    <w:name w:val="Querverweis"/>
    <w:basedOn w:val="Absatz-Standardschriftart"/>
    <w:uiPriority w:val="1"/>
    <w:qFormat/>
    <w:rsid w:val="009F55E4"/>
    <w:rPr>
      <w:rFonts w:asciiTheme="minorHAnsi" w:hAnsiTheme="minorHAnsi"/>
      <w:b/>
      <w:i/>
      <w:color w:val="007AC3"/>
      <w:sz w:val="24"/>
    </w:rPr>
  </w:style>
  <w:style w:type="paragraph" w:customStyle="1" w:styleId="berschrift11">
    <w:name w:val="Überschrift 11"/>
    <w:basedOn w:val="Standard"/>
    <w:link w:val="berschrift11Zchn"/>
    <w:locked/>
    <w:rsid w:val="009F55E4"/>
    <w:pPr>
      <w:spacing w:before="240"/>
      <w:outlineLvl w:val="4"/>
    </w:pPr>
    <w:rPr>
      <w:i/>
    </w:rPr>
  </w:style>
  <w:style w:type="character" w:customStyle="1" w:styleId="berschrift11Zchn">
    <w:name w:val="Überschrift 11 Zchn"/>
    <w:basedOn w:val="Absatz-Standardschriftart"/>
    <w:link w:val="berschrift11"/>
    <w:locked/>
    <w:rsid w:val="009F55E4"/>
    <w:rPr>
      <w:rFonts w:ascii="Calibri" w:hAnsi="Calibri"/>
      <w:i/>
      <w:sz w:val="24"/>
    </w:rPr>
  </w:style>
  <w:style w:type="character" w:styleId="Platzhaltertext">
    <w:name w:val="Placeholder Text"/>
    <w:basedOn w:val="Absatz-Standardschriftart"/>
    <w:uiPriority w:val="99"/>
    <w:semiHidden/>
    <w:rsid w:val="009F55E4"/>
    <w:rPr>
      <w:rFonts w:cs="Times New Roman"/>
      <w:color w:val="808080"/>
    </w:rPr>
  </w:style>
  <w:style w:type="paragraph" w:styleId="KeinLeerraum">
    <w:name w:val="No Spacing"/>
    <w:uiPriority w:val="1"/>
    <w:rsid w:val="009F55E4"/>
    <w:rPr>
      <w:rFonts w:ascii="Calibri" w:hAnsi="Calibri"/>
      <w:bCs/>
      <w:iCs/>
      <w:sz w:val="24"/>
      <w:szCs w:val="28"/>
    </w:rPr>
  </w:style>
  <w:style w:type="paragraph" w:customStyle="1" w:styleId="berschrift40">
    <w:name w:val="Überschrift4"/>
    <w:basedOn w:val="berschrift4"/>
    <w:link w:val="berschrift4Zchn0"/>
    <w:locked/>
    <w:rsid w:val="009F55E4"/>
    <w:pPr>
      <w:spacing w:after="0"/>
    </w:pPr>
  </w:style>
  <w:style w:type="character" w:customStyle="1" w:styleId="berschrift4Zchn0">
    <w:name w:val="Überschrift4 Zchn"/>
    <w:basedOn w:val="berschrift4Zchn"/>
    <w:link w:val="berschrift40"/>
    <w:locked/>
    <w:rsid w:val="009F55E4"/>
    <w:rPr>
      <w:rFonts w:ascii="Calibri" w:hAnsi="Calibri"/>
      <w:b/>
      <w:sz w:val="24"/>
    </w:rPr>
  </w:style>
  <w:style w:type="character" w:customStyle="1" w:styleId="Erwhnung1">
    <w:name w:val="Erwähnung1"/>
    <w:basedOn w:val="Absatz-Standardschriftart"/>
    <w:uiPriority w:val="99"/>
    <w:semiHidden/>
    <w:unhideWhenUsed/>
    <w:locked/>
    <w:rsid w:val="009F55E4"/>
    <w:rPr>
      <w:rFonts w:cs="Times New Roman"/>
      <w:color w:val="2B579A"/>
      <w:shd w:val="clear" w:color="auto" w:fill="E6E6E6"/>
    </w:rPr>
  </w:style>
  <w:style w:type="paragraph" w:customStyle="1" w:styleId="berschrift">
    <w:name w:val="Überschrift"/>
    <w:basedOn w:val="Standard"/>
    <w:next w:val="Standard"/>
    <w:link w:val="berschriftZchn"/>
    <w:qFormat/>
    <w:rsid w:val="009F55E4"/>
    <w:pPr>
      <w:keepNext/>
      <w:spacing w:before="240"/>
    </w:pPr>
    <w:rPr>
      <w:b/>
    </w:rPr>
  </w:style>
  <w:style w:type="paragraph" w:customStyle="1" w:styleId="Formatvorlage1">
    <w:name w:val="Formatvorlage1"/>
    <w:basedOn w:val="Standard"/>
    <w:link w:val="Formatvorlage1Zchn"/>
    <w:locked/>
    <w:rsid w:val="009F55E4"/>
  </w:style>
  <w:style w:type="character" w:customStyle="1" w:styleId="berschriftZchn">
    <w:name w:val="Überschrift Zchn"/>
    <w:basedOn w:val="Absatz-Standardschriftart"/>
    <w:link w:val="berschrift"/>
    <w:locked/>
    <w:rsid w:val="009F55E4"/>
    <w:rPr>
      <w:rFonts w:ascii="Calibri" w:hAnsi="Calibri"/>
      <w:b/>
      <w:sz w:val="24"/>
    </w:rPr>
  </w:style>
  <w:style w:type="character" w:customStyle="1" w:styleId="Formatvorlage1Zchn">
    <w:name w:val="Formatvorlage1 Zchn"/>
    <w:basedOn w:val="Absatz-Standardschriftart"/>
    <w:link w:val="Formatvorlage1"/>
    <w:locked/>
    <w:rsid w:val="009F55E4"/>
    <w:rPr>
      <w:rFonts w:ascii="Calibri" w:hAnsi="Calibri"/>
      <w:sz w:val="24"/>
    </w:rPr>
  </w:style>
  <w:style w:type="paragraph" w:customStyle="1" w:styleId="Aufzhlungen2">
    <w:name w:val="Aufzählungen 2"/>
    <w:basedOn w:val="Aufzhlung1"/>
    <w:link w:val="Aufzhlungen2Zchn"/>
    <w:qFormat/>
    <w:rsid w:val="009F55E4"/>
    <w:rPr>
      <w:b/>
    </w:rPr>
  </w:style>
  <w:style w:type="character" w:customStyle="1" w:styleId="Aufzhlungen2Zchn">
    <w:name w:val="Aufzählungen 2 Zchn"/>
    <w:basedOn w:val="Aufzhlung1Zchn"/>
    <w:link w:val="Aufzhlungen2"/>
    <w:locked/>
    <w:rsid w:val="009F55E4"/>
    <w:rPr>
      <w:rFonts w:ascii="Calibri" w:hAnsi="Calibri"/>
      <w:b/>
      <w:color w:val="2F2F2F" w:themeColor="text2"/>
      <w:sz w:val="24"/>
    </w:rPr>
  </w:style>
  <w:style w:type="table" w:styleId="EinfacheTabelle1">
    <w:name w:val="Plain Table 1"/>
    <w:basedOn w:val="NormaleTabelle"/>
    <w:uiPriority w:val="41"/>
    <w:locked/>
    <w:rsid w:val="009F55E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andardBoldZchn">
    <w:name w:val="Standard Bold Zchn"/>
    <w:locked/>
    <w:rsid w:val="009F55E4"/>
    <w:rPr>
      <w:rFonts w:ascii="Calibri" w:hAnsi="Calibri"/>
      <w:b/>
      <w:sz w:val="24"/>
      <w:lang w:val="x-none" w:eastAsia="x-none"/>
    </w:rPr>
  </w:style>
  <w:style w:type="paragraph" w:customStyle="1" w:styleId="Titel25pt">
    <w:name w:val="Titel (25pt)"/>
    <w:basedOn w:val="Standard"/>
    <w:link w:val="Titel25ptZchn"/>
    <w:qFormat/>
    <w:rsid w:val="009F55E4"/>
    <w:pPr>
      <w:suppressAutoHyphens/>
      <w:jc w:val="center"/>
    </w:pPr>
    <w:rPr>
      <w:b/>
      <w:color w:val="007AC3" w:themeColor="accent1"/>
      <w:sz w:val="50"/>
      <w:szCs w:val="140"/>
    </w:rPr>
  </w:style>
  <w:style w:type="paragraph" w:customStyle="1" w:styleId="Titel50pt">
    <w:name w:val="Titel (50pt)"/>
    <w:basedOn w:val="Standard"/>
    <w:link w:val="Titel50ptZchn"/>
    <w:qFormat/>
    <w:rsid w:val="009F55E4"/>
    <w:pPr>
      <w:jc w:val="center"/>
    </w:pPr>
    <w:rPr>
      <w:color w:val="007AC3" w:themeColor="accent1"/>
      <w:sz w:val="100"/>
      <w:szCs w:val="100"/>
    </w:rPr>
  </w:style>
  <w:style w:type="character" w:customStyle="1" w:styleId="Titel25ptZchn">
    <w:name w:val="Titel (25pt) Zchn"/>
    <w:basedOn w:val="Absatz-Standardschriftart"/>
    <w:link w:val="Titel25pt"/>
    <w:rsid w:val="009F55E4"/>
    <w:rPr>
      <w:rFonts w:ascii="Calibri" w:hAnsi="Calibri"/>
      <w:b/>
      <w:color w:val="007AC3" w:themeColor="accent1"/>
      <w:sz w:val="50"/>
      <w:szCs w:val="140"/>
    </w:rPr>
  </w:style>
  <w:style w:type="paragraph" w:customStyle="1" w:styleId="Titel32pt">
    <w:name w:val="Titel (32pt)"/>
    <w:basedOn w:val="Standard"/>
    <w:link w:val="Titel32ptZchn"/>
    <w:qFormat/>
    <w:rsid w:val="009F55E4"/>
    <w:pPr>
      <w:suppressAutoHyphens/>
      <w:jc w:val="center"/>
    </w:pPr>
    <w:rPr>
      <w:b/>
      <w:color w:val="007AC3" w:themeColor="accent1"/>
      <w:sz w:val="64"/>
      <w:szCs w:val="64"/>
    </w:rPr>
  </w:style>
  <w:style w:type="character" w:customStyle="1" w:styleId="Titel50ptZchn">
    <w:name w:val="Titel (50pt) Zchn"/>
    <w:basedOn w:val="Absatz-Standardschriftart"/>
    <w:link w:val="Titel50pt"/>
    <w:rsid w:val="009F55E4"/>
    <w:rPr>
      <w:rFonts w:ascii="Calibri" w:hAnsi="Calibri"/>
      <w:color w:val="007AC3" w:themeColor="accent1"/>
      <w:sz w:val="100"/>
      <w:szCs w:val="100"/>
    </w:rPr>
  </w:style>
  <w:style w:type="table" w:styleId="EinfacheTabelle2">
    <w:name w:val="Plain Table 2"/>
    <w:basedOn w:val="NormaleTabelle"/>
    <w:uiPriority w:val="42"/>
    <w:locked/>
    <w:rsid w:val="009F55E4"/>
    <w:tblPr>
      <w:tblStyleRowBandSize w:val="1"/>
      <w:tblStyleColBandSize w:val="1"/>
      <w:tblBorders>
        <w:top w:val="single" w:sz="4" w:space="0" w:color="7462DA" w:themeColor="text1" w:themeTint="80"/>
        <w:bottom w:val="single" w:sz="4" w:space="0" w:color="7462DA" w:themeColor="text1" w:themeTint="80"/>
      </w:tblBorders>
    </w:tblPr>
    <w:tblStylePr w:type="firstRow">
      <w:rPr>
        <w:b/>
        <w:bCs/>
      </w:rPr>
      <w:tblPr/>
      <w:tcPr>
        <w:tcBorders>
          <w:bottom w:val="single" w:sz="4" w:space="0" w:color="7462DA" w:themeColor="text1" w:themeTint="80"/>
        </w:tcBorders>
      </w:tcPr>
    </w:tblStylePr>
    <w:tblStylePr w:type="lastRow">
      <w:rPr>
        <w:b/>
        <w:bCs/>
      </w:rPr>
      <w:tblPr/>
      <w:tcPr>
        <w:tcBorders>
          <w:top w:val="single" w:sz="4" w:space="0" w:color="7462DA" w:themeColor="text1" w:themeTint="80"/>
        </w:tcBorders>
      </w:tcPr>
    </w:tblStylePr>
    <w:tblStylePr w:type="firstCol">
      <w:rPr>
        <w:b/>
        <w:bCs/>
      </w:rPr>
    </w:tblStylePr>
    <w:tblStylePr w:type="lastCol">
      <w:rPr>
        <w:b/>
        <w:bCs/>
      </w:rPr>
    </w:tblStylePr>
    <w:tblStylePr w:type="band1Vert">
      <w:tblPr/>
      <w:tcPr>
        <w:tcBorders>
          <w:left w:val="single" w:sz="4" w:space="0" w:color="7462DA" w:themeColor="text1" w:themeTint="80"/>
          <w:right w:val="single" w:sz="4" w:space="0" w:color="7462DA" w:themeColor="text1" w:themeTint="80"/>
        </w:tcBorders>
      </w:tcPr>
    </w:tblStylePr>
    <w:tblStylePr w:type="band2Vert">
      <w:tblPr/>
      <w:tcPr>
        <w:tcBorders>
          <w:left w:val="single" w:sz="4" w:space="0" w:color="7462DA" w:themeColor="text1" w:themeTint="80"/>
          <w:right w:val="single" w:sz="4" w:space="0" w:color="7462DA" w:themeColor="text1" w:themeTint="80"/>
        </w:tcBorders>
      </w:tcPr>
    </w:tblStylePr>
    <w:tblStylePr w:type="band1Horz">
      <w:tblPr/>
      <w:tcPr>
        <w:tcBorders>
          <w:top w:val="single" w:sz="4" w:space="0" w:color="7462DA" w:themeColor="text1" w:themeTint="80"/>
          <w:bottom w:val="single" w:sz="4" w:space="0" w:color="7462DA" w:themeColor="text1" w:themeTint="80"/>
        </w:tcBorders>
      </w:tcPr>
    </w:tblStylePr>
  </w:style>
  <w:style w:type="character" w:customStyle="1" w:styleId="Titel32ptZchn">
    <w:name w:val="Titel (32pt) Zchn"/>
    <w:basedOn w:val="Absatz-Standardschriftart"/>
    <w:link w:val="Titel32pt"/>
    <w:rsid w:val="009F55E4"/>
    <w:rPr>
      <w:rFonts w:ascii="Calibri" w:hAnsi="Calibri"/>
      <w:b/>
      <w:color w:val="007AC3" w:themeColor="accent1"/>
      <w:sz w:val="64"/>
      <w:szCs w:val="64"/>
    </w:rPr>
  </w:style>
  <w:style w:type="table" w:styleId="TabellemithellemGitternetz">
    <w:name w:val="Grid Table Light"/>
    <w:basedOn w:val="NormaleTabelle"/>
    <w:uiPriority w:val="40"/>
    <w:locked/>
    <w:rsid w:val="009F55E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3">
    <w:name w:val="Plain Table 3"/>
    <w:basedOn w:val="NormaleTabelle"/>
    <w:uiPriority w:val="43"/>
    <w:locked/>
    <w:rsid w:val="009F55E4"/>
    <w:tblPr>
      <w:tblStyleRowBandSize w:val="1"/>
      <w:tblStyleColBandSize w:val="1"/>
    </w:tblPr>
    <w:tblStylePr w:type="firstRow">
      <w:rPr>
        <w:b/>
        <w:bCs/>
        <w:caps/>
      </w:rPr>
      <w:tblPr/>
      <w:tcPr>
        <w:tcBorders>
          <w:bottom w:val="single" w:sz="4" w:space="0" w:color="7462DA"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462DA"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locked/>
    <w:rsid w:val="009F55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Spezial2">
    <w:name w:val="Table Subtle 2"/>
    <w:basedOn w:val="NormaleTabelle"/>
    <w:uiPriority w:val="99"/>
    <w:locked/>
    <w:rsid w:val="009F55E4"/>
    <w:pPr>
      <w:widowControl w:val="0"/>
      <w:spacing w:line="288"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itternetztabelle1hell">
    <w:name w:val="Grid Table 1 Light"/>
    <w:basedOn w:val="NormaleTabelle"/>
    <w:uiPriority w:val="46"/>
    <w:locked/>
    <w:rsid w:val="009F55E4"/>
    <w:tblPr>
      <w:tblStyleRowBandSize w:val="1"/>
      <w:tblStyleColBandSize w:val="1"/>
      <w:tblBorders>
        <w:top w:val="single" w:sz="4" w:space="0" w:color="9182E1" w:themeColor="text1" w:themeTint="66"/>
        <w:left w:val="single" w:sz="4" w:space="0" w:color="9182E1" w:themeColor="text1" w:themeTint="66"/>
        <w:bottom w:val="single" w:sz="4" w:space="0" w:color="9182E1" w:themeColor="text1" w:themeTint="66"/>
        <w:right w:val="single" w:sz="4" w:space="0" w:color="9182E1" w:themeColor="text1" w:themeTint="66"/>
        <w:insideH w:val="single" w:sz="4" w:space="0" w:color="9182E1" w:themeColor="text1" w:themeTint="66"/>
        <w:insideV w:val="single" w:sz="4" w:space="0" w:color="9182E1" w:themeColor="text1" w:themeTint="66"/>
      </w:tblBorders>
    </w:tblPr>
    <w:tblStylePr w:type="firstRow">
      <w:rPr>
        <w:b/>
        <w:bCs/>
      </w:rPr>
      <w:tblPr/>
      <w:tcPr>
        <w:tcBorders>
          <w:bottom w:val="single" w:sz="12" w:space="0" w:color="5A44D3" w:themeColor="text1" w:themeTint="99"/>
        </w:tcBorders>
      </w:tcPr>
    </w:tblStylePr>
    <w:tblStylePr w:type="lastRow">
      <w:rPr>
        <w:b/>
        <w:bCs/>
      </w:rPr>
      <w:tblPr/>
      <w:tcPr>
        <w:tcBorders>
          <w:top w:val="double" w:sz="2" w:space="0" w:color="5A44D3" w:themeColor="text1" w:themeTint="99"/>
        </w:tcBorders>
      </w:tcPr>
    </w:tblStylePr>
    <w:tblStylePr w:type="firstCol">
      <w:rPr>
        <w:b/>
        <w:bCs/>
      </w:rPr>
    </w:tblStylePr>
    <w:tblStylePr w:type="lastCol">
      <w:rPr>
        <w:b/>
        <w:bCs/>
      </w:rPr>
    </w:tblStylePr>
  </w:style>
  <w:style w:type="table" w:styleId="TabelleWeb3">
    <w:name w:val="Table Web 3"/>
    <w:basedOn w:val="NormaleTabelle"/>
    <w:uiPriority w:val="99"/>
    <w:locked/>
    <w:rsid w:val="009F55E4"/>
    <w:pPr>
      <w:widowControl w:val="0"/>
      <w:spacing w:line="288"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ymbole">
    <w:name w:val="Symbole"/>
    <w:basedOn w:val="Absatz-Standardschriftart"/>
    <w:uiPriority w:val="1"/>
    <w:rsid w:val="009F55E4"/>
    <w:rPr>
      <w:rFonts w:ascii="Wingdings" w:hAnsi="Wingdings"/>
      <w:sz w:val="24"/>
    </w:rPr>
  </w:style>
  <w:style w:type="paragraph" w:customStyle="1" w:styleId="Kategorie">
    <w:name w:val="Kategorie"/>
    <w:basedOn w:val="Standard"/>
    <w:link w:val="KategorieZchn"/>
    <w:rsid w:val="009F55E4"/>
    <w:rPr>
      <w:color w:val="007AC3" w:themeColor="accent1"/>
      <w:sz w:val="72"/>
      <w:szCs w:val="44"/>
      <w:lang w:eastAsia="x-none"/>
    </w:rPr>
  </w:style>
  <w:style w:type="paragraph" w:customStyle="1" w:styleId="FuzeileTitelseite">
    <w:name w:val="Fußzeile (Titelseite)"/>
    <w:basedOn w:val="Standard"/>
    <w:link w:val="FuzeileTitelseiteZchn"/>
    <w:rsid w:val="009F55E4"/>
    <w:rPr>
      <w:color w:val="FFFFFF" w:themeColor="background1"/>
      <w:sz w:val="56"/>
      <w:szCs w:val="56"/>
    </w:rPr>
  </w:style>
  <w:style w:type="character" w:customStyle="1" w:styleId="KategorieZchn">
    <w:name w:val="Kategorie Zchn"/>
    <w:basedOn w:val="Absatz-Standardschriftart"/>
    <w:link w:val="Kategorie"/>
    <w:rsid w:val="009F55E4"/>
    <w:rPr>
      <w:rFonts w:ascii="Calibri" w:hAnsi="Calibri"/>
      <w:color w:val="007AC3" w:themeColor="accent1"/>
      <w:sz w:val="72"/>
      <w:szCs w:val="44"/>
      <w:lang w:eastAsia="x-none"/>
    </w:rPr>
  </w:style>
  <w:style w:type="character" w:customStyle="1" w:styleId="FuzeileTitelseiteZchn">
    <w:name w:val="Fußzeile (Titelseite) Zchn"/>
    <w:basedOn w:val="Absatz-Standardschriftart"/>
    <w:link w:val="FuzeileTitelseite"/>
    <w:rsid w:val="009F55E4"/>
    <w:rPr>
      <w:rFonts w:ascii="Calibri" w:hAnsi="Calibri"/>
      <w:color w:val="FFFFFF" w:themeColor="background1"/>
      <w:sz w:val="56"/>
      <w:szCs w:val="56"/>
    </w:rPr>
  </w:style>
  <w:style w:type="character" w:styleId="NichtaufgelsteErwhnung">
    <w:name w:val="Unresolved Mention"/>
    <w:basedOn w:val="Absatz-Standardschriftart"/>
    <w:uiPriority w:val="99"/>
    <w:semiHidden/>
    <w:unhideWhenUsed/>
    <w:rsid w:val="009F55E4"/>
    <w:rPr>
      <w:color w:val="605E5C"/>
      <w:shd w:val="clear" w:color="auto" w:fill="E1DFDD"/>
    </w:rPr>
  </w:style>
  <w:style w:type="character" w:customStyle="1" w:styleId="SymboleZchn">
    <w:name w:val="Symbole Zchn"/>
    <w:basedOn w:val="Absatz-Standardschriftart"/>
    <w:rsid w:val="009F55E4"/>
    <w:rPr>
      <w:rFonts w:ascii="Wingdings" w:hAnsi="Wingdings"/>
      <w:sz w:val="24"/>
    </w:rPr>
  </w:style>
  <w:style w:type="table" w:customStyle="1" w:styleId="TabelleohneSchattierung">
    <w:name w:val="Tabelle ohne Schattierung"/>
    <w:basedOn w:val="NormaleTabelle"/>
    <w:uiPriority w:val="99"/>
    <w:rsid w:val="009F55E4"/>
    <w:tblPr/>
  </w:style>
  <w:style w:type="paragraph" w:styleId="Aufzhlungszeichen2">
    <w:name w:val="List Bullet 2"/>
    <w:basedOn w:val="Standard"/>
    <w:uiPriority w:val="99"/>
    <w:semiHidden/>
    <w:unhideWhenUsed/>
    <w:rsid w:val="009F55E4"/>
    <w:pPr>
      <w:numPr>
        <w:numId w:val="6"/>
      </w:numPr>
      <w:contextualSpacing/>
    </w:pPr>
  </w:style>
  <w:style w:type="paragraph" w:styleId="Kommentartext">
    <w:name w:val="annotation text"/>
    <w:basedOn w:val="Standard"/>
    <w:link w:val="KommentartextZchn"/>
    <w:uiPriority w:val="99"/>
    <w:semiHidden/>
    <w:unhideWhenUsed/>
    <w:rsid w:val="009F55E4"/>
    <w:pPr>
      <w:spacing w:line="240" w:lineRule="auto"/>
    </w:pPr>
    <w:rPr>
      <w:sz w:val="20"/>
    </w:rPr>
  </w:style>
  <w:style w:type="character" w:customStyle="1" w:styleId="KommentartextZchn">
    <w:name w:val="Kommentartext Zchn"/>
    <w:basedOn w:val="Absatz-Standardschriftart"/>
    <w:link w:val="Kommentartext"/>
    <w:uiPriority w:val="99"/>
    <w:semiHidden/>
    <w:rsid w:val="009F55E4"/>
    <w:rPr>
      <w:rFonts w:ascii="Calibri" w:hAnsi="Calibri"/>
    </w:rPr>
  </w:style>
  <w:style w:type="table" w:customStyle="1" w:styleId="HinweistabelleSpaltenvertikalzentriert">
    <w:name w:val="Hinweistabelle (Spalten vertikal zentriert)"/>
    <w:basedOn w:val="NormaleTabelle"/>
    <w:uiPriority w:val="99"/>
    <w:rsid w:val="009F55E4"/>
    <w:tblPr/>
    <w:tcPr>
      <w:vAlign w:val="center"/>
    </w:tcPr>
    <w:tblStylePr w:type="firstCol">
      <w:rPr>
        <w:b/>
      </w:rPr>
    </w:tblStylePr>
  </w:style>
  <w:style w:type="paragraph" w:styleId="StandardWeb">
    <w:name w:val="Normal (Web)"/>
    <w:basedOn w:val="Standard"/>
    <w:uiPriority w:val="99"/>
    <w:unhideWhenUsed/>
    <w:rsid w:val="00EF0DAB"/>
    <w:rPr>
      <w:rFonts w:ascii="Times New Roman" w:hAnsi="Times New Roman"/>
      <w:szCs w:val="24"/>
    </w:rPr>
  </w:style>
  <w:style w:type="paragraph" w:styleId="Aufzhlungszeichen3">
    <w:name w:val="List Bullet 3"/>
    <w:basedOn w:val="Standard"/>
    <w:uiPriority w:val="99"/>
    <w:unhideWhenUsed/>
    <w:rsid w:val="003F133D"/>
    <w:pPr>
      <w:tabs>
        <w:tab w:val="num" w:pos="926"/>
      </w:tabs>
      <w:ind w:left="926" w:hanging="360"/>
      <w:contextualSpacing/>
    </w:pPr>
  </w:style>
  <w:style w:type="character" w:styleId="Hervorhebung">
    <w:name w:val="Emphasis"/>
    <w:basedOn w:val="Absatz-Standardschriftart"/>
    <w:uiPriority w:val="20"/>
    <w:qFormat/>
    <w:rsid w:val="006A04F2"/>
    <w:rPr>
      <w:i/>
      <w:iCs/>
    </w:rPr>
  </w:style>
  <w:style w:type="character" w:styleId="SchwacheHervorhebung">
    <w:name w:val="Subtle Emphasis"/>
    <w:basedOn w:val="Absatz-Standardschriftart"/>
    <w:uiPriority w:val="19"/>
    <w:rsid w:val="001F78B7"/>
    <w:rPr>
      <w:i/>
      <w:iCs/>
      <w:color w:val="3F2AB3"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9506">
      <w:bodyDiv w:val="1"/>
      <w:marLeft w:val="0"/>
      <w:marRight w:val="0"/>
      <w:marTop w:val="0"/>
      <w:marBottom w:val="0"/>
      <w:divBdr>
        <w:top w:val="none" w:sz="0" w:space="0" w:color="auto"/>
        <w:left w:val="none" w:sz="0" w:space="0" w:color="auto"/>
        <w:bottom w:val="none" w:sz="0" w:space="0" w:color="auto"/>
        <w:right w:val="none" w:sz="0" w:space="0" w:color="auto"/>
      </w:divBdr>
    </w:div>
    <w:div w:id="97338909">
      <w:bodyDiv w:val="1"/>
      <w:marLeft w:val="0"/>
      <w:marRight w:val="0"/>
      <w:marTop w:val="0"/>
      <w:marBottom w:val="0"/>
      <w:divBdr>
        <w:top w:val="none" w:sz="0" w:space="0" w:color="auto"/>
        <w:left w:val="none" w:sz="0" w:space="0" w:color="auto"/>
        <w:bottom w:val="none" w:sz="0" w:space="0" w:color="auto"/>
        <w:right w:val="none" w:sz="0" w:space="0" w:color="auto"/>
      </w:divBdr>
    </w:div>
    <w:div w:id="139810887">
      <w:bodyDiv w:val="1"/>
      <w:marLeft w:val="0"/>
      <w:marRight w:val="0"/>
      <w:marTop w:val="0"/>
      <w:marBottom w:val="0"/>
      <w:divBdr>
        <w:top w:val="none" w:sz="0" w:space="0" w:color="auto"/>
        <w:left w:val="none" w:sz="0" w:space="0" w:color="auto"/>
        <w:bottom w:val="none" w:sz="0" w:space="0" w:color="auto"/>
        <w:right w:val="none" w:sz="0" w:space="0" w:color="auto"/>
      </w:divBdr>
    </w:div>
    <w:div w:id="165561550">
      <w:bodyDiv w:val="1"/>
      <w:marLeft w:val="0"/>
      <w:marRight w:val="0"/>
      <w:marTop w:val="0"/>
      <w:marBottom w:val="0"/>
      <w:divBdr>
        <w:top w:val="none" w:sz="0" w:space="0" w:color="auto"/>
        <w:left w:val="none" w:sz="0" w:space="0" w:color="auto"/>
        <w:bottom w:val="none" w:sz="0" w:space="0" w:color="auto"/>
        <w:right w:val="none" w:sz="0" w:space="0" w:color="auto"/>
      </w:divBdr>
      <w:divsChild>
        <w:div w:id="1466846684">
          <w:marLeft w:val="0"/>
          <w:marRight w:val="0"/>
          <w:marTop w:val="0"/>
          <w:marBottom w:val="0"/>
          <w:divBdr>
            <w:top w:val="none" w:sz="0" w:space="0" w:color="auto"/>
            <w:left w:val="none" w:sz="0" w:space="0" w:color="auto"/>
            <w:bottom w:val="none" w:sz="0" w:space="0" w:color="auto"/>
            <w:right w:val="none" w:sz="0" w:space="0" w:color="auto"/>
          </w:divBdr>
        </w:div>
      </w:divsChild>
    </w:div>
    <w:div w:id="238178372">
      <w:bodyDiv w:val="1"/>
      <w:marLeft w:val="0"/>
      <w:marRight w:val="0"/>
      <w:marTop w:val="0"/>
      <w:marBottom w:val="0"/>
      <w:divBdr>
        <w:top w:val="none" w:sz="0" w:space="0" w:color="auto"/>
        <w:left w:val="none" w:sz="0" w:space="0" w:color="auto"/>
        <w:bottom w:val="none" w:sz="0" w:space="0" w:color="auto"/>
        <w:right w:val="none" w:sz="0" w:space="0" w:color="auto"/>
      </w:divBdr>
      <w:divsChild>
        <w:div w:id="1202523321">
          <w:marLeft w:val="0"/>
          <w:marRight w:val="0"/>
          <w:marTop w:val="0"/>
          <w:marBottom w:val="0"/>
          <w:divBdr>
            <w:top w:val="none" w:sz="0" w:space="0" w:color="auto"/>
            <w:left w:val="none" w:sz="0" w:space="0" w:color="auto"/>
            <w:bottom w:val="none" w:sz="0" w:space="0" w:color="auto"/>
            <w:right w:val="none" w:sz="0" w:space="0" w:color="auto"/>
          </w:divBdr>
        </w:div>
      </w:divsChild>
    </w:div>
    <w:div w:id="243807961">
      <w:bodyDiv w:val="1"/>
      <w:marLeft w:val="0"/>
      <w:marRight w:val="0"/>
      <w:marTop w:val="0"/>
      <w:marBottom w:val="0"/>
      <w:divBdr>
        <w:top w:val="none" w:sz="0" w:space="0" w:color="auto"/>
        <w:left w:val="none" w:sz="0" w:space="0" w:color="auto"/>
        <w:bottom w:val="none" w:sz="0" w:space="0" w:color="auto"/>
        <w:right w:val="none" w:sz="0" w:space="0" w:color="auto"/>
      </w:divBdr>
      <w:divsChild>
        <w:div w:id="1770546240">
          <w:marLeft w:val="0"/>
          <w:marRight w:val="0"/>
          <w:marTop w:val="0"/>
          <w:marBottom w:val="0"/>
          <w:divBdr>
            <w:top w:val="none" w:sz="0" w:space="0" w:color="auto"/>
            <w:left w:val="none" w:sz="0" w:space="0" w:color="auto"/>
            <w:bottom w:val="none" w:sz="0" w:space="0" w:color="auto"/>
            <w:right w:val="none" w:sz="0" w:space="0" w:color="auto"/>
          </w:divBdr>
        </w:div>
      </w:divsChild>
    </w:div>
    <w:div w:id="281574294">
      <w:bodyDiv w:val="1"/>
      <w:marLeft w:val="0"/>
      <w:marRight w:val="0"/>
      <w:marTop w:val="0"/>
      <w:marBottom w:val="0"/>
      <w:divBdr>
        <w:top w:val="none" w:sz="0" w:space="0" w:color="auto"/>
        <w:left w:val="none" w:sz="0" w:space="0" w:color="auto"/>
        <w:bottom w:val="none" w:sz="0" w:space="0" w:color="auto"/>
        <w:right w:val="none" w:sz="0" w:space="0" w:color="auto"/>
      </w:divBdr>
      <w:divsChild>
        <w:div w:id="1736397500">
          <w:marLeft w:val="0"/>
          <w:marRight w:val="0"/>
          <w:marTop w:val="0"/>
          <w:marBottom w:val="0"/>
          <w:divBdr>
            <w:top w:val="none" w:sz="0" w:space="0" w:color="auto"/>
            <w:left w:val="none" w:sz="0" w:space="0" w:color="auto"/>
            <w:bottom w:val="none" w:sz="0" w:space="0" w:color="auto"/>
            <w:right w:val="none" w:sz="0" w:space="0" w:color="auto"/>
          </w:divBdr>
        </w:div>
      </w:divsChild>
    </w:div>
    <w:div w:id="293826985">
      <w:bodyDiv w:val="1"/>
      <w:marLeft w:val="0"/>
      <w:marRight w:val="0"/>
      <w:marTop w:val="0"/>
      <w:marBottom w:val="0"/>
      <w:divBdr>
        <w:top w:val="none" w:sz="0" w:space="0" w:color="auto"/>
        <w:left w:val="none" w:sz="0" w:space="0" w:color="auto"/>
        <w:bottom w:val="none" w:sz="0" w:space="0" w:color="auto"/>
        <w:right w:val="none" w:sz="0" w:space="0" w:color="auto"/>
      </w:divBdr>
      <w:divsChild>
        <w:div w:id="1777946283">
          <w:marLeft w:val="0"/>
          <w:marRight w:val="0"/>
          <w:marTop w:val="0"/>
          <w:marBottom w:val="0"/>
          <w:divBdr>
            <w:top w:val="none" w:sz="0" w:space="0" w:color="auto"/>
            <w:left w:val="none" w:sz="0" w:space="0" w:color="auto"/>
            <w:bottom w:val="none" w:sz="0" w:space="0" w:color="auto"/>
            <w:right w:val="none" w:sz="0" w:space="0" w:color="auto"/>
          </w:divBdr>
        </w:div>
      </w:divsChild>
    </w:div>
    <w:div w:id="300573343">
      <w:bodyDiv w:val="1"/>
      <w:marLeft w:val="0"/>
      <w:marRight w:val="0"/>
      <w:marTop w:val="0"/>
      <w:marBottom w:val="0"/>
      <w:divBdr>
        <w:top w:val="none" w:sz="0" w:space="0" w:color="auto"/>
        <w:left w:val="none" w:sz="0" w:space="0" w:color="auto"/>
        <w:bottom w:val="none" w:sz="0" w:space="0" w:color="auto"/>
        <w:right w:val="none" w:sz="0" w:space="0" w:color="auto"/>
      </w:divBdr>
      <w:divsChild>
        <w:div w:id="1561668041">
          <w:marLeft w:val="936"/>
          <w:marRight w:val="0"/>
          <w:marTop w:val="96"/>
          <w:marBottom w:val="0"/>
          <w:divBdr>
            <w:top w:val="none" w:sz="0" w:space="0" w:color="auto"/>
            <w:left w:val="none" w:sz="0" w:space="0" w:color="auto"/>
            <w:bottom w:val="none" w:sz="0" w:space="0" w:color="auto"/>
            <w:right w:val="none" w:sz="0" w:space="0" w:color="auto"/>
          </w:divBdr>
        </w:div>
      </w:divsChild>
    </w:div>
    <w:div w:id="319506393">
      <w:bodyDiv w:val="1"/>
      <w:marLeft w:val="0"/>
      <w:marRight w:val="0"/>
      <w:marTop w:val="0"/>
      <w:marBottom w:val="0"/>
      <w:divBdr>
        <w:top w:val="none" w:sz="0" w:space="0" w:color="auto"/>
        <w:left w:val="none" w:sz="0" w:space="0" w:color="auto"/>
        <w:bottom w:val="none" w:sz="0" w:space="0" w:color="auto"/>
        <w:right w:val="none" w:sz="0" w:space="0" w:color="auto"/>
      </w:divBdr>
      <w:divsChild>
        <w:div w:id="875579411">
          <w:marLeft w:val="0"/>
          <w:marRight w:val="0"/>
          <w:marTop w:val="0"/>
          <w:marBottom w:val="0"/>
          <w:divBdr>
            <w:top w:val="none" w:sz="0" w:space="0" w:color="auto"/>
            <w:left w:val="none" w:sz="0" w:space="0" w:color="auto"/>
            <w:bottom w:val="none" w:sz="0" w:space="0" w:color="auto"/>
            <w:right w:val="none" w:sz="0" w:space="0" w:color="auto"/>
          </w:divBdr>
        </w:div>
      </w:divsChild>
    </w:div>
    <w:div w:id="383598681">
      <w:bodyDiv w:val="1"/>
      <w:marLeft w:val="0"/>
      <w:marRight w:val="0"/>
      <w:marTop w:val="0"/>
      <w:marBottom w:val="0"/>
      <w:divBdr>
        <w:top w:val="none" w:sz="0" w:space="0" w:color="auto"/>
        <w:left w:val="none" w:sz="0" w:space="0" w:color="auto"/>
        <w:bottom w:val="none" w:sz="0" w:space="0" w:color="auto"/>
        <w:right w:val="none" w:sz="0" w:space="0" w:color="auto"/>
      </w:divBdr>
      <w:divsChild>
        <w:div w:id="1801532614">
          <w:marLeft w:val="0"/>
          <w:marRight w:val="0"/>
          <w:marTop w:val="0"/>
          <w:marBottom w:val="0"/>
          <w:divBdr>
            <w:top w:val="none" w:sz="0" w:space="0" w:color="auto"/>
            <w:left w:val="none" w:sz="0" w:space="0" w:color="auto"/>
            <w:bottom w:val="none" w:sz="0" w:space="0" w:color="auto"/>
            <w:right w:val="none" w:sz="0" w:space="0" w:color="auto"/>
          </w:divBdr>
        </w:div>
      </w:divsChild>
    </w:div>
    <w:div w:id="442190471">
      <w:bodyDiv w:val="1"/>
      <w:marLeft w:val="0"/>
      <w:marRight w:val="0"/>
      <w:marTop w:val="0"/>
      <w:marBottom w:val="0"/>
      <w:divBdr>
        <w:top w:val="none" w:sz="0" w:space="0" w:color="auto"/>
        <w:left w:val="none" w:sz="0" w:space="0" w:color="auto"/>
        <w:bottom w:val="none" w:sz="0" w:space="0" w:color="auto"/>
        <w:right w:val="none" w:sz="0" w:space="0" w:color="auto"/>
      </w:divBdr>
    </w:div>
    <w:div w:id="461967646">
      <w:bodyDiv w:val="1"/>
      <w:marLeft w:val="0"/>
      <w:marRight w:val="0"/>
      <w:marTop w:val="0"/>
      <w:marBottom w:val="0"/>
      <w:divBdr>
        <w:top w:val="none" w:sz="0" w:space="0" w:color="auto"/>
        <w:left w:val="none" w:sz="0" w:space="0" w:color="auto"/>
        <w:bottom w:val="none" w:sz="0" w:space="0" w:color="auto"/>
        <w:right w:val="none" w:sz="0" w:space="0" w:color="auto"/>
      </w:divBdr>
      <w:divsChild>
        <w:div w:id="329332447">
          <w:marLeft w:val="0"/>
          <w:marRight w:val="0"/>
          <w:marTop w:val="0"/>
          <w:marBottom w:val="0"/>
          <w:divBdr>
            <w:top w:val="none" w:sz="0" w:space="0" w:color="auto"/>
            <w:left w:val="none" w:sz="0" w:space="0" w:color="auto"/>
            <w:bottom w:val="none" w:sz="0" w:space="0" w:color="auto"/>
            <w:right w:val="none" w:sz="0" w:space="0" w:color="auto"/>
          </w:divBdr>
        </w:div>
      </w:divsChild>
    </w:div>
    <w:div w:id="593436958">
      <w:bodyDiv w:val="1"/>
      <w:marLeft w:val="0"/>
      <w:marRight w:val="0"/>
      <w:marTop w:val="0"/>
      <w:marBottom w:val="0"/>
      <w:divBdr>
        <w:top w:val="none" w:sz="0" w:space="0" w:color="auto"/>
        <w:left w:val="none" w:sz="0" w:space="0" w:color="auto"/>
        <w:bottom w:val="none" w:sz="0" w:space="0" w:color="auto"/>
        <w:right w:val="none" w:sz="0" w:space="0" w:color="auto"/>
      </w:divBdr>
    </w:div>
    <w:div w:id="612522757">
      <w:bodyDiv w:val="1"/>
      <w:marLeft w:val="0"/>
      <w:marRight w:val="0"/>
      <w:marTop w:val="0"/>
      <w:marBottom w:val="0"/>
      <w:divBdr>
        <w:top w:val="none" w:sz="0" w:space="0" w:color="auto"/>
        <w:left w:val="none" w:sz="0" w:space="0" w:color="auto"/>
        <w:bottom w:val="none" w:sz="0" w:space="0" w:color="auto"/>
        <w:right w:val="none" w:sz="0" w:space="0" w:color="auto"/>
      </w:divBdr>
      <w:divsChild>
        <w:div w:id="300159909">
          <w:marLeft w:val="0"/>
          <w:marRight w:val="0"/>
          <w:marTop w:val="0"/>
          <w:marBottom w:val="0"/>
          <w:divBdr>
            <w:top w:val="none" w:sz="0" w:space="0" w:color="auto"/>
            <w:left w:val="none" w:sz="0" w:space="0" w:color="auto"/>
            <w:bottom w:val="none" w:sz="0" w:space="0" w:color="auto"/>
            <w:right w:val="none" w:sz="0" w:space="0" w:color="auto"/>
          </w:divBdr>
        </w:div>
      </w:divsChild>
    </w:div>
    <w:div w:id="660692253">
      <w:bodyDiv w:val="1"/>
      <w:marLeft w:val="0"/>
      <w:marRight w:val="0"/>
      <w:marTop w:val="0"/>
      <w:marBottom w:val="0"/>
      <w:divBdr>
        <w:top w:val="none" w:sz="0" w:space="0" w:color="auto"/>
        <w:left w:val="none" w:sz="0" w:space="0" w:color="auto"/>
        <w:bottom w:val="none" w:sz="0" w:space="0" w:color="auto"/>
        <w:right w:val="none" w:sz="0" w:space="0" w:color="auto"/>
      </w:divBdr>
    </w:div>
    <w:div w:id="678390957">
      <w:bodyDiv w:val="1"/>
      <w:marLeft w:val="0"/>
      <w:marRight w:val="0"/>
      <w:marTop w:val="0"/>
      <w:marBottom w:val="0"/>
      <w:divBdr>
        <w:top w:val="none" w:sz="0" w:space="0" w:color="auto"/>
        <w:left w:val="none" w:sz="0" w:space="0" w:color="auto"/>
        <w:bottom w:val="none" w:sz="0" w:space="0" w:color="auto"/>
        <w:right w:val="none" w:sz="0" w:space="0" w:color="auto"/>
      </w:divBdr>
      <w:divsChild>
        <w:div w:id="1867014649">
          <w:marLeft w:val="0"/>
          <w:marRight w:val="0"/>
          <w:marTop w:val="0"/>
          <w:marBottom w:val="0"/>
          <w:divBdr>
            <w:top w:val="none" w:sz="0" w:space="0" w:color="auto"/>
            <w:left w:val="none" w:sz="0" w:space="0" w:color="auto"/>
            <w:bottom w:val="none" w:sz="0" w:space="0" w:color="auto"/>
            <w:right w:val="none" w:sz="0" w:space="0" w:color="auto"/>
          </w:divBdr>
        </w:div>
      </w:divsChild>
    </w:div>
    <w:div w:id="700514444">
      <w:bodyDiv w:val="1"/>
      <w:marLeft w:val="0"/>
      <w:marRight w:val="0"/>
      <w:marTop w:val="0"/>
      <w:marBottom w:val="0"/>
      <w:divBdr>
        <w:top w:val="none" w:sz="0" w:space="0" w:color="auto"/>
        <w:left w:val="none" w:sz="0" w:space="0" w:color="auto"/>
        <w:bottom w:val="none" w:sz="0" w:space="0" w:color="auto"/>
        <w:right w:val="none" w:sz="0" w:space="0" w:color="auto"/>
      </w:divBdr>
      <w:divsChild>
        <w:div w:id="71121295">
          <w:marLeft w:val="0"/>
          <w:marRight w:val="0"/>
          <w:marTop w:val="0"/>
          <w:marBottom w:val="0"/>
          <w:divBdr>
            <w:top w:val="none" w:sz="0" w:space="0" w:color="auto"/>
            <w:left w:val="none" w:sz="0" w:space="0" w:color="auto"/>
            <w:bottom w:val="none" w:sz="0" w:space="0" w:color="auto"/>
            <w:right w:val="none" w:sz="0" w:space="0" w:color="auto"/>
          </w:divBdr>
        </w:div>
      </w:divsChild>
    </w:div>
    <w:div w:id="786505595">
      <w:bodyDiv w:val="1"/>
      <w:marLeft w:val="0"/>
      <w:marRight w:val="0"/>
      <w:marTop w:val="0"/>
      <w:marBottom w:val="0"/>
      <w:divBdr>
        <w:top w:val="none" w:sz="0" w:space="0" w:color="auto"/>
        <w:left w:val="none" w:sz="0" w:space="0" w:color="auto"/>
        <w:bottom w:val="none" w:sz="0" w:space="0" w:color="auto"/>
        <w:right w:val="none" w:sz="0" w:space="0" w:color="auto"/>
      </w:divBdr>
    </w:div>
    <w:div w:id="814371858">
      <w:bodyDiv w:val="1"/>
      <w:marLeft w:val="0"/>
      <w:marRight w:val="0"/>
      <w:marTop w:val="0"/>
      <w:marBottom w:val="0"/>
      <w:divBdr>
        <w:top w:val="none" w:sz="0" w:space="0" w:color="auto"/>
        <w:left w:val="none" w:sz="0" w:space="0" w:color="auto"/>
        <w:bottom w:val="none" w:sz="0" w:space="0" w:color="auto"/>
        <w:right w:val="none" w:sz="0" w:space="0" w:color="auto"/>
      </w:divBdr>
      <w:divsChild>
        <w:div w:id="31226509">
          <w:marLeft w:val="0"/>
          <w:marRight w:val="0"/>
          <w:marTop w:val="0"/>
          <w:marBottom w:val="0"/>
          <w:divBdr>
            <w:top w:val="none" w:sz="0" w:space="0" w:color="auto"/>
            <w:left w:val="none" w:sz="0" w:space="0" w:color="auto"/>
            <w:bottom w:val="none" w:sz="0" w:space="0" w:color="auto"/>
            <w:right w:val="none" w:sz="0" w:space="0" w:color="auto"/>
          </w:divBdr>
        </w:div>
      </w:divsChild>
    </w:div>
    <w:div w:id="885144335">
      <w:marLeft w:val="0"/>
      <w:marRight w:val="0"/>
      <w:marTop w:val="0"/>
      <w:marBottom w:val="0"/>
      <w:divBdr>
        <w:top w:val="none" w:sz="0" w:space="0" w:color="auto"/>
        <w:left w:val="none" w:sz="0" w:space="0" w:color="auto"/>
        <w:bottom w:val="none" w:sz="0" w:space="0" w:color="auto"/>
        <w:right w:val="none" w:sz="0" w:space="0" w:color="auto"/>
      </w:divBdr>
    </w:div>
    <w:div w:id="885144336">
      <w:marLeft w:val="0"/>
      <w:marRight w:val="0"/>
      <w:marTop w:val="0"/>
      <w:marBottom w:val="0"/>
      <w:divBdr>
        <w:top w:val="none" w:sz="0" w:space="0" w:color="auto"/>
        <w:left w:val="none" w:sz="0" w:space="0" w:color="auto"/>
        <w:bottom w:val="none" w:sz="0" w:space="0" w:color="auto"/>
        <w:right w:val="none" w:sz="0" w:space="0" w:color="auto"/>
      </w:divBdr>
    </w:div>
    <w:div w:id="885144337">
      <w:marLeft w:val="0"/>
      <w:marRight w:val="0"/>
      <w:marTop w:val="0"/>
      <w:marBottom w:val="0"/>
      <w:divBdr>
        <w:top w:val="none" w:sz="0" w:space="0" w:color="auto"/>
        <w:left w:val="none" w:sz="0" w:space="0" w:color="auto"/>
        <w:bottom w:val="none" w:sz="0" w:space="0" w:color="auto"/>
        <w:right w:val="none" w:sz="0" w:space="0" w:color="auto"/>
      </w:divBdr>
    </w:div>
    <w:div w:id="885144338">
      <w:marLeft w:val="0"/>
      <w:marRight w:val="0"/>
      <w:marTop w:val="0"/>
      <w:marBottom w:val="0"/>
      <w:divBdr>
        <w:top w:val="none" w:sz="0" w:space="0" w:color="auto"/>
        <w:left w:val="none" w:sz="0" w:space="0" w:color="auto"/>
        <w:bottom w:val="none" w:sz="0" w:space="0" w:color="auto"/>
        <w:right w:val="none" w:sz="0" w:space="0" w:color="auto"/>
      </w:divBdr>
    </w:div>
    <w:div w:id="885144339">
      <w:marLeft w:val="0"/>
      <w:marRight w:val="0"/>
      <w:marTop w:val="0"/>
      <w:marBottom w:val="0"/>
      <w:divBdr>
        <w:top w:val="none" w:sz="0" w:space="0" w:color="auto"/>
        <w:left w:val="none" w:sz="0" w:space="0" w:color="auto"/>
        <w:bottom w:val="none" w:sz="0" w:space="0" w:color="auto"/>
        <w:right w:val="none" w:sz="0" w:space="0" w:color="auto"/>
      </w:divBdr>
    </w:div>
    <w:div w:id="885144340">
      <w:marLeft w:val="0"/>
      <w:marRight w:val="0"/>
      <w:marTop w:val="0"/>
      <w:marBottom w:val="0"/>
      <w:divBdr>
        <w:top w:val="none" w:sz="0" w:space="0" w:color="auto"/>
        <w:left w:val="none" w:sz="0" w:space="0" w:color="auto"/>
        <w:bottom w:val="none" w:sz="0" w:space="0" w:color="auto"/>
        <w:right w:val="none" w:sz="0" w:space="0" w:color="auto"/>
      </w:divBdr>
    </w:div>
    <w:div w:id="885144341">
      <w:marLeft w:val="0"/>
      <w:marRight w:val="0"/>
      <w:marTop w:val="0"/>
      <w:marBottom w:val="0"/>
      <w:divBdr>
        <w:top w:val="none" w:sz="0" w:space="0" w:color="auto"/>
        <w:left w:val="none" w:sz="0" w:space="0" w:color="auto"/>
        <w:bottom w:val="none" w:sz="0" w:space="0" w:color="auto"/>
        <w:right w:val="none" w:sz="0" w:space="0" w:color="auto"/>
      </w:divBdr>
    </w:div>
    <w:div w:id="885144342">
      <w:marLeft w:val="0"/>
      <w:marRight w:val="0"/>
      <w:marTop w:val="0"/>
      <w:marBottom w:val="0"/>
      <w:divBdr>
        <w:top w:val="none" w:sz="0" w:space="0" w:color="auto"/>
        <w:left w:val="none" w:sz="0" w:space="0" w:color="auto"/>
        <w:bottom w:val="none" w:sz="0" w:space="0" w:color="auto"/>
        <w:right w:val="none" w:sz="0" w:space="0" w:color="auto"/>
      </w:divBdr>
    </w:div>
    <w:div w:id="885144343">
      <w:marLeft w:val="0"/>
      <w:marRight w:val="0"/>
      <w:marTop w:val="0"/>
      <w:marBottom w:val="0"/>
      <w:divBdr>
        <w:top w:val="none" w:sz="0" w:space="0" w:color="auto"/>
        <w:left w:val="none" w:sz="0" w:space="0" w:color="auto"/>
        <w:bottom w:val="none" w:sz="0" w:space="0" w:color="auto"/>
        <w:right w:val="none" w:sz="0" w:space="0" w:color="auto"/>
      </w:divBdr>
    </w:div>
    <w:div w:id="931401739">
      <w:bodyDiv w:val="1"/>
      <w:marLeft w:val="0"/>
      <w:marRight w:val="0"/>
      <w:marTop w:val="0"/>
      <w:marBottom w:val="0"/>
      <w:divBdr>
        <w:top w:val="none" w:sz="0" w:space="0" w:color="auto"/>
        <w:left w:val="none" w:sz="0" w:space="0" w:color="auto"/>
        <w:bottom w:val="none" w:sz="0" w:space="0" w:color="auto"/>
        <w:right w:val="none" w:sz="0" w:space="0" w:color="auto"/>
      </w:divBdr>
    </w:div>
    <w:div w:id="949170270">
      <w:bodyDiv w:val="1"/>
      <w:marLeft w:val="0"/>
      <w:marRight w:val="0"/>
      <w:marTop w:val="0"/>
      <w:marBottom w:val="0"/>
      <w:divBdr>
        <w:top w:val="none" w:sz="0" w:space="0" w:color="auto"/>
        <w:left w:val="none" w:sz="0" w:space="0" w:color="auto"/>
        <w:bottom w:val="none" w:sz="0" w:space="0" w:color="auto"/>
        <w:right w:val="none" w:sz="0" w:space="0" w:color="auto"/>
      </w:divBdr>
      <w:divsChild>
        <w:div w:id="1342001653">
          <w:marLeft w:val="0"/>
          <w:marRight w:val="0"/>
          <w:marTop w:val="0"/>
          <w:marBottom w:val="0"/>
          <w:divBdr>
            <w:top w:val="none" w:sz="0" w:space="0" w:color="auto"/>
            <w:left w:val="none" w:sz="0" w:space="0" w:color="auto"/>
            <w:bottom w:val="none" w:sz="0" w:space="0" w:color="auto"/>
            <w:right w:val="none" w:sz="0" w:space="0" w:color="auto"/>
          </w:divBdr>
        </w:div>
      </w:divsChild>
    </w:div>
    <w:div w:id="967079735">
      <w:bodyDiv w:val="1"/>
      <w:marLeft w:val="0"/>
      <w:marRight w:val="0"/>
      <w:marTop w:val="0"/>
      <w:marBottom w:val="0"/>
      <w:divBdr>
        <w:top w:val="none" w:sz="0" w:space="0" w:color="auto"/>
        <w:left w:val="none" w:sz="0" w:space="0" w:color="auto"/>
        <w:bottom w:val="none" w:sz="0" w:space="0" w:color="auto"/>
        <w:right w:val="none" w:sz="0" w:space="0" w:color="auto"/>
      </w:divBdr>
    </w:div>
    <w:div w:id="980187040">
      <w:bodyDiv w:val="1"/>
      <w:marLeft w:val="0"/>
      <w:marRight w:val="0"/>
      <w:marTop w:val="0"/>
      <w:marBottom w:val="0"/>
      <w:divBdr>
        <w:top w:val="none" w:sz="0" w:space="0" w:color="auto"/>
        <w:left w:val="none" w:sz="0" w:space="0" w:color="auto"/>
        <w:bottom w:val="none" w:sz="0" w:space="0" w:color="auto"/>
        <w:right w:val="none" w:sz="0" w:space="0" w:color="auto"/>
      </w:divBdr>
      <w:divsChild>
        <w:div w:id="1405447457">
          <w:marLeft w:val="0"/>
          <w:marRight w:val="0"/>
          <w:marTop w:val="0"/>
          <w:marBottom w:val="0"/>
          <w:divBdr>
            <w:top w:val="none" w:sz="0" w:space="0" w:color="auto"/>
            <w:left w:val="none" w:sz="0" w:space="0" w:color="auto"/>
            <w:bottom w:val="none" w:sz="0" w:space="0" w:color="auto"/>
            <w:right w:val="none" w:sz="0" w:space="0" w:color="auto"/>
          </w:divBdr>
        </w:div>
      </w:divsChild>
    </w:div>
    <w:div w:id="998733493">
      <w:bodyDiv w:val="1"/>
      <w:marLeft w:val="0"/>
      <w:marRight w:val="0"/>
      <w:marTop w:val="0"/>
      <w:marBottom w:val="0"/>
      <w:divBdr>
        <w:top w:val="none" w:sz="0" w:space="0" w:color="auto"/>
        <w:left w:val="none" w:sz="0" w:space="0" w:color="auto"/>
        <w:bottom w:val="none" w:sz="0" w:space="0" w:color="auto"/>
        <w:right w:val="none" w:sz="0" w:space="0" w:color="auto"/>
      </w:divBdr>
    </w:div>
    <w:div w:id="1146818975">
      <w:bodyDiv w:val="1"/>
      <w:marLeft w:val="0"/>
      <w:marRight w:val="0"/>
      <w:marTop w:val="0"/>
      <w:marBottom w:val="0"/>
      <w:divBdr>
        <w:top w:val="none" w:sz="0" w:space="0" w:color="auto"/>
        <w:left w:val="none" w:sz="0" w:space="0" w:color="auto"/>
        <w:bottom w:val="none" w:sz="0" w:space="0" w:color="auto"/>
        <w:right w:val="none" w:sz="0" w:space="0" w:color="auto"/>
      </w:divBdr>
    </w:div>
    <w:div w:id="1553734341">
      <w:bodyDiv w:val="1"/>
      <w:marLeft w:val="0"/>
      <w:marRight w:val="0"/>
      <w:marTop w:val="0"/>
      <w:marBottom w:val="0"/>
      <w:divBdr>
        <w:top w:val="none" w:sz="0" w:space="0" w:color="auto"/>
        <w:left w:val="none" w:sz="0" w:space="0" w:color="auto"/>
        <w:bottom w:val="none" w:sz="0" w:space="0" w:color="auto"/>
        <w:right w:val="none" w:sz="0" w:space="0" w:color="auto"/>
      </w:divBdr>
    </w:div>
    <w:div w:id="1558784007">
      <w:bodyDiv w:val="1"/>
      <w:marLeft w:val="0"/>
      <w:marRight w:val="0"/>
      <w:marTop w:val="0"/>
      <w:marBottom w:val="0"/>
      <w:divBdr>
        <w:top w:val="none" w:sz="0" w:space="0" w:color="auto"/>
        <w:left w:val="none" w:sz="0" w:space="0" w:color="auto"/>
        <w:bottom w:val="none" w:sz="0" w:space="0" w:color="auto"/>
        <w:right w:val="none" w:sz="0" w:space="0" w:color="auto"/>
      </w:divBdr>
    </w:div>
    <w:div w:id="1642271769">
      <w:bodyDiv w:val="1"/>
      <w:marLeft w:val="0"/>
      <w:marRight w:val="0"/>
      <w:marTop w:val="0"/>
      <w:marBottom w:val="0"/>
      <w:divBdr>
        <w:top w:val="none" w:sz="0" w:space="0" w:color="auto"/>
        <w:left w:val="none" w:sz="0" w:space="0" w:color="auto"/>
        <w:bottom w:val="none" w:sz="0" w:space="0" w:color="auto"/>
        <w:right w:val="none" w:sz="0" w:space="0" w:color="auto"/>
      </w:divBdr>
      <w:divsChild>
        <w:div w:id="1519271589">
          <w:marLeft w:val="0"/>
          <w:marRight w:val="0"/>
          <w:marTop w:val="0"/>
          <w:marBottom w:val="0"/>
          <w:divBdr>
            <w:top w:val="none" w:sz="0" w:space="0" w:color="auto"/>
            <w:left w:val="none" w:sz="0" w:space="0" w:color="auto"/>
            <w:bottom w:val="none" w:sz="0" w:space="0" w:color="auto"/>
            <w:right w:val="none" w:sz="0" w:space="0" w:color="auto"/>
          </w:divBdr>
        </w:div>
      </w:divsChild>
    </w:div>
    <w:div w:id="1643466220">
      <w:bodyDiv w:val="1"/>
      <w:marLeft w:val="0"/>
      <w:marRight w:val="0"/>
      <w:marTop w:val="0"/>
      <w:marBottom w:val="0"/>
      <w:divBdr>
        <w:top w:val="none" w:sz="0" w:space="0" w:color="auto"/>
        <w:left w:val="none" w:sz="0" w:space="0" w:color="auto"/>
        <w:bottom w:val="none" w:sz="0" w:space="0" w:color="auto"/>
        <w:right w:val="none" w:sz="0" w:space="0" w:color="auto"/>
      </w:divBdr>
      <w:divsChild>
        <w:div w:id="1309821479">
          <w:marLeft w:val="0"/>
          <w:marRight w:val="0"/>
          <w:marTop w:val="0"/>
          <w:marBottom w:val="0"/>
          <w:divBdr>
            <w:top w:val="none" w:sz="0" w:space="0" w:color="auto"/>
            <w:left w:val="none" w:sz="0" w:space="0" w:color="auto"/>
            <w:bottom w:val="none" w:sz="0" w:space="0" w:color="auto"/>
            <w:right w:val="none" w:sz="0" w:space="0" w:color="auto"/>
          </w:divBdr>
        </w:div>
      </w:divsChild>
    </w:div>
    <w:div w:id="1766263703">
      <w:bodyDiv w:val="1"/>
      <w:marLeft w:val="0"/>
      <w:marRight w:val="0"/>
      <w:marTop w:val="0"/>
      <w:marBottom w:val="0"/>
      <w:divBdr>
        <w:top w:val="none" w:sz="0" w:space="0" w:color="auto"/>
        <w:left w:val="none" w:sz="0" w:space="0" w:color="auto"/>
        <w:bottom w:val="none" w:sz="0" w:space="0" w:color="auto"/>
        <w:right w:val="none" w:sz="0" w:space="0" w:color="auto"/>
      </w:divBdr>
      <w:divsChild>
        <w:div w:id="238446342">
          <w:marLeft w:val="0"/>
          <w:marRight w:val="0"/>
          <w:marTop w:val="0"/>
          <w:marBottom w:val="0"/>
          <w:divBdr>
            <w:top w:val="none" w:sz="0" w:space="0" w:color="auto"/>
            <w:left w:val="none" w:sz="0" w:space="0" w:color="auto"/>
            <w:bottom w:val="none" w:sz="0" w:space="0" w:color="auto"/>
            <w:right w:val="none" w:sz="0" w:space="0" w:color="auto"/>
          </w:divBdr>
        </w:div>
      </w:divsChild>
    </w:div>
    <w:div w:id="1818765169">
      <w:bodyDiv w:val="1"/>
      <w:marLeft w:val="0"/>
      <w:marRight w:val="0"/>
      <w:marTop w:val="0"/>
      <w:marBottom w:val="0"/>
      <w:divBdr>
        <w:top w:val="none" w:sz="0" w:space="0" w:color="auto"/>
        <w:left w:val="none" w:sz="0" w:space="0" w:color="auto"/>
        <w:bottom w:val="none" w:sz="0" w:space="0" w:color="auto"/>
        <w:right w:val="none" w:sz="0" w:space="0" w:color="auto"/>
      </w:divBdr>
    </w:div>
    <w:div w:id="1953710184">
      <w:bodyDiv w:val="1"/>
      <w:marLeft w:val="0"/>
      <w:marRight w:val="0"/>
      <w:marTop w:val="0"/>
      <w:marBottom w:val="0"/>
      <w:divBdr>
        <w:top w:val="none" w:sz="0" w:space="0" w:color="auto"/>
        <w:left w:val="none" w:sz="0" w:space="0" w:color="auto"/>
        <w:bottom w:val="none" w:sz="0" w:space="0" w:color="auto"/>
        <w:right w:val="none" w:sz="0" w:space="0" w:color="auto"/>
      </w:divBdr>
      <w:divsChild>
        <w:div w:id="336855286">
          <w:marLeft w:val="0"/>
          <w:marRight w:val="0"/>
          <w:marTop w:val="0"/>
          <w:marBottom w:val="0"/>
          <w:divBdr>
            <w:top w:val="none" w:sz="0" w:space="0" w:color="auto"/>
            <w:left w:val="none" w:sz="0" w:space="0" w:color="auto"/>
            <w:bottom w:val="none" w:sz="0" w:space="0" w:color="auto"/>
            <w:right w:val="none" w:sz="0" w:space="0" w:color="auto"/>
          </w:divBdr>
        </w:div>
      </w:divsChild>
    </w:div>
    <w:div w:id="1976134535">
      <w:bodyDiv w:val="1"/>
      <w:marLeft w:val="0"/>
      <w:marRight w:val="0"/>
      <w:marTop w:val="0"/>
      <w:marBottom w:val="0"/>
      <w:divBdr>
        <w:top w:val="none" w:sz="0" w:space="0" w:color="auto"/>
        <w:left w:val="none" w:sz="0" w:space="0" w:color="auto"/>
        <w:bottom w:val="none" w:sz="0" w:space="0" w:color="auto"/>
        <w:right w:val="none" w:sz="0" w:space="0" w:color="auto"/>
      </w:divBdr>
    </w:div>
    <w:div w:id="207331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9.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8.png"/><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Inhaltsverzeichnis"/></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3.wmf"/></Relationships>
</file>

<file path=word/_rels/header5.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ass.local\taa-de\Public\Vorlagen\ASS\Dokumentationsvorl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2647D87DEC42E893FBB39CA798B4B1"/>
        <w:category>
          <w:name w:val="Allgemein"/>
          <w:gallery w:val="placeholder"/>
        </w:category>
        <w:types>
          <w:type w:val="bbPlcHdr"/>
        </w:types>
        <w:behaviors>
          <w:behavior w:val="content"/>
        </w:behaviors>
        <w:guid w:val="{99F41D04-C49D-4ED4-8B43-D14350C7D79C}"/>
      </w:docPartPr>
      <w:docPartBody>
        <w:p w:rsidR="00263250" w:rsidRDefault="00AA061A">
          <w:pPr>
            <w:pStyle w:val="CD2647D87DEC42E893FBB39CA798B4B1"/>
          </w:pPr>
          <w:r>
            <w:rPr>
              <w:rStyle w:val="Platzhaltertext"/>
            </w:rPr>
            <w:t>Untertitel (50)</w:t>
          </w:r>
        </w:p>
      </w:docPartBody>
    </w:docPart>
    <w:docPart>
      <w:docPartPr>
        <w:name w:val="9D295AC8EA73448B94173FED0234026C"/>
        <w:category>
          <w:name w:val="Allgemein"/>
          <w:gallery w:val="placeholder"/>
        </w:category>
        <w:types>
          <w:type w:val="bbPlcHdr"/>
        </w:types>
        <w:behaviors>
          <w:behavior w:val="content"/>
        </w:behaviors>
        <w:guid w:val="{4A1A8AB0-E285-4F1F-8671-B0358BAE5122}"/>
      </w:docPartPr>
      <w:docPartBody>
        <w:p w:rsidR="00263250" w:rsidRDefault="00AA061A">
          <w:pPr>
            <w:pStyle w:val="9D295AC8EA73448B94173FED0234026C"/>
          </w:pPr>
          <w:r>
            <w:rPr>
              <w:rStyle w:val="Platzhaltertext"/>
            </w:rPr>
            <w:t>Untertitel (50)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IN-Light">
    <w:altName w:val="Vrinda"/>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IN-Bold">
    <w:altName w:val="Vrind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IN-Black">
    <w:altName w:val="Vrind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dobe Devanagari">
    <w:altName w:val="Kokila"/>
    <w:panose1 w:val="00000000000000000000"/>
    <w:charset w:val="00"/>
    <w:family w:val="roman"/>
    <w:notTrueType/>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250"/>
    <w:rsid w:val="000701E5"/>
    <w:rsid w:val="000B0B96"/>
    <w:rsid w:val="000D6584"/>
    <w:rsid w:val="000D7038"/>
    <w:rsid w:val="0010309A"/>
    <w:rsid w:val="001053B3"/>
    <w:rsid w:val="00115925"/>
    <w:rsid w:val="00117A51"/>
    <w:rsid w:val="00131AEB"/>
    <w:rsid w:val="00136B09"/>
    <w:rsid w:val="00153D1A"/>
    <w:rsid w:val="001807EB"/>
    <w:rsid w:val="00194575"/>
    <w:rsid w:val="001964F2"/>
    <w:rsid w:val="001B364B"/>
    <w:rsid w:val="001E3872"/>
    <w:rsid w:val="001F2A6D"/>
    <w:rsid w:val="0021645D"/>
    <w:rsid w:val="00263250"/>
    <w:rsid w:val="00281312"/>
    <w:rsid w:val="00290C63"/>
    <w:rsid w:val="002B1D7F"/>
    <w:rsid w:val="002F26B9"/>
    <w:rsid w:val="003001BC"/>
    <w:rsid w:val="003055BE"/>
    <w:rsid w:val="003463BA"/>
    <w:rsid w:val="00351EE7"/>
    <w:rsid w:val="00364991"/>
    <w:rsid w:val="0037186D"/>
    <w:rsid w:val="0038269B"/>
    <w:rsid w:val="003B050E"/>
    <w:rsid w:val="003B2494"/>
    <w:rsid w:val="003F5206"/>
    <w:rsid w:val="0040745E"/>
    <w:rsid w:val="00420255"/>
    <w:rsid w:val="00442E75"/>
    <w:rsid w:val="004556B4"/>
    <w:rsid w:val="00456794"/>
    <w:rsid w:val="004A7627"/>
    <w:rsid w:val="004C1301"/>
    <w:rsid w:val="004C2ECC"/>
    <w:rsid w:val="004C38E3"/>
    <w:rsid w:val="004C4526"/>
    <w:rsid w:val="004E39FE"/>
    <w:rsid w:val="004F4EEE"/>
    <w:rsid w:val="00501B78"/>
    <w:rsid w:val="005110E9"/>
    <w:rsid w:val="0052192F"/>
    <w:rsid w:val="00541A27"/>
    <w:rsid w:val="0054413C"/>
    <w:rsid w:val="005516B3"/>
    <w:rsid w:val="005602E9"/>
    <w:rsid w:val="0056430C"/>
    <w:rsid w:val="00566D74"/>
    <w:rsid w:val="00585CE3"/>
    <w:rsid w:val="00590C53"/>
    <w:rsid w:val="005C33E8"/>
    <w:rsid w:val="005D5FB1"/>
    <w:rsid w:val="006132A1"/>
    <w:rsid w:val="00627153"/>
    <w:rsid w:val="0063700F"/>
    <w:rsid w:val="006552B8"/>
    <w:rsid w:val="00660DF3"/>
    <w:rsid w:val="00664198"/>
    <w:rsid w:val="00685AC1"/>
    <w:rsid w:val="00691651"/>
    <w:rsid w:val="006B64B2"/>
    <w:rsid w:val="006D40CB"/>
    <w:rsid w:val="006D59FA"/>
    <w:rsid w:val="006E6A8D"/>
    <w:rsid w:val="00703DDC"/>
    <w:rsid w:val="00711D3A"/>
    <w:rsid w:val="00746204"/>
    <w:rsid w:val="00762FD3"/>
    <w:rsid w:val="007870A8"/>
    <w:rsid w:val="0079035A"/>
    <w:rsid w:val="007C392E"/>
    <w:rsid w:val="007D0F75"/>
    <w:rsid w:val="007E108A"/>
    <w:rsid w:val="0080445F"/>
    <w:rsid w:val="0086091C"/>
    <w:rsid w:val="00897D32"/>
    <w:rsid w:val="008A3287"/>
    <w:rsid w:val="008B665A"/>
    <w:rsid w:val="008E2EFD"/>
    <w:rsid w:val="008E71B9"/>
    <w:rsid w:val="008F2953"/>
    <w:rsid w:val="00952C6E"/>
    <w:rsid w:val="009602F1"/>
    <w:rsid w:val="00961CBD"/>
    <w:rsid w:val="009704AD"/>
    <w:rsid w:val="0099719E"/>
    <w:rsid w:val="009C5FEC"/>
    <w:rsid w:val="009D4508"/>
    <w:rsid w:val="009E26CF"/>
    <w:rsid w:val="009E6E40"/>
    <w:rsid w:val="009F48F1"/>
    <w:rsid w:val="009F5206"/>
    <w:rsid w:val="00A15A20"/>
    <w:rsid w:val="00A16C24"/>
    <w:rsid w:val="00A2534A"/>
    <w:rsid w:val="00A311C5"/>
    <w:rsid w:val="00A43991"/>
    <w:rsid w:val="00A47EA3"/>
    <w:rsid w:val="00A54934"/>
    <w:rsid w:val="00A5762D"/>
    <w:rsid w:val="00A9088F"/>
    <w:rsid w:val="00AA061A"/>
    <w:rsid w:val="00AC01F6"/>
    <w:rsid w:val="00AF78C8"/>
    <w:rsid w:val="00B16B6A"/>
    <w:rsid w:val="00B17735"/>
    <w:rsid w:val="00B46482"/>
    <w:rsid w:val="00B50A3B"/>
    <w:rsid w:val="00B61913"/>
    <w:rsid w:val="00B6245A"/>
    <w:rsid w:val="00B804A1"/>
    <w:rsid w:val="00B93238"/>
    <w:rsid w:val="00BB2626"/>
    <w:rsid w:val="00BB714D"/>
    <w:rsid w:val="00BD5446"/>
    <w:rsid w:val="00BE1E7F"/>
    <w:rsid w:val="00BF3F8F"/>
    <w:rsid w:val="00BF4A45"/>
    <w:rsid w:val="00C015CF"/>
    <w:rsid w:val="00C34CD6"/>
    <w:rsid w:val="00C5177E"/>
    <w:rsid w:val="00C57932"/>
    <w:rsid w:val="00C617D7"/>
    <w:rsid w:val="00CD21B7"/>
    <w:rsid w:val="00CE37EC"/>
    <w:rsid w:val="00D54198"/>
    <w:rsid w:val="00D846AF"/>
    <w:rsid w:val="00DB21F7"/>
    <w:rsid w:val="00DB7B93"/>
    <w:rsid w:val="00E0145B"/>
    <w:rsid w:val="00E03EB3"/>
    <w:rsid w:val="00E16076"/>
    <w:rsid w:val="00E32119"/>
    <w:rsid w:val="00E40D8A"/>
    <w:rsid w:val="00E6310E"/>
    <w:rsid w:val="00E922BF"/>
    <w:rsid w:val="00EC5030"/>
    <w:rsid w:val="00F205E2"/>
    <w:rsid w:val="00F5194C"/>
    <w:rsid w:val="00FB0F11"/>
    <w:rsid w:val="00FB1E74"/>
    <w:rsid w:val="00FB716C"/>
    <w:rsid w:val="00FC26B5"/>
    <w:rsid w:val="00FD435F"/>
    <w:rsid w:val="00FD7EC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rFonts w:cs="Times New Roman"/>
      <w:color w:val="808080"/>
    </w:rPr>
  </w:style>
  <w:style w:type="paragraph" w:customStyle="1" w:styleId="CD2647D87DEC42E893FBB39CA798B4B1">
    <w:name w:val="CD2647D87DEC42E893FBB39CA798B4B1"/>
  </w:style>
  <w:style w:type="paragraph" w:customStyle="1" w:styleId="9D295AC8EA73448B94173FED0234026C">
    <w:name w:val="9D295AC8EA73448B94173FED023402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WK_Design_Word">
  <a:themeElements>
    <a:clrScheme name="WK_Hausfarben">
      <a:dk1>
        <a:srgbClr val="241866"/>
      </a:dk1>
      <a:lt1>
        <a:sysClr val="window" lastClr="FFFFFF"/>
      </a:lt1>
      <a:dk2>
        <a:srgbClr val="2F2F2F"/>
      </a:dk2>
      <a:lt2>
        <a:srgbClr val="ECECEC"/>
      </a:lt2>
      <a:accent1>
        <a:srgbClr val="007AC3"/>
      </a:accent1>
      <a:accent2>
        <a:srgbClr val="E5202E"/>
      </a:accent2>
      <a:accent3>
        <a:srgbClr val="85BC20"/>
      </a:accent3>
      <a:accent4>
        <a:srgbClr val="009881"/>
      </a:accent4>
      <a:accent5>
        <a:srgbClr val="EA8F00"/>
      </a:accent5>
      <a:accent6>
        <a:srgbClr val="940C72"/>
      </a:accent6>
      <a:hlink>
        <a:srgbClr val="007AC3"/>
      </a:hlink>
      <a:folHlink>
        <a:srgbClr val="940C7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0238007123e49018fce035c093c3241 xmlns="f5dc6549-5d29-4eee-b5c0-f3a47fa13b8d">
      <Terms xmlns="http://schemas.microsoft.com/office/infopath/2007/PartnerControls">
        <TermInfo xmlns="http://schemas.microsoft.com/office/infopath/2007/PartnerControls">
          <TermName xmlns="http://schemas.microsoft.com/office/infopath/2007/PartnerControls">Internal Use</TermName>
          <TermId xmlns="http://schemas.microsoft.com/office/infopath/2007/PartnerControls">2c1e06e0-0f3e-4aeb-9abd-c60729ea4a6a</TermId>
        </TermInfo>
      </Terms>
    </h0238007123e49018fce035c093c3241>
    <_ip_UnifiedCompliancePolicyUIAction xmlns="http://schemas.microsoft.com/sharepoint/v3" xsi:nil="true"/>
    <TaxCatchAll xmlns="ed400ffd-825f-45e4-b1ca-d5ad96a0a161">
      <Value>3</Value>
      <Value>2</Value>
      <Value>1</Value>
    </TaxCatchAll>
    <TaxKeywordTaxHTField xmlns="ed400ffd-825f-45e4-b1ca-d5ad96a0a161">
      <Terms xmlns="http://schemas.microsoft.com/office/infopath/2007/PartnerControls"/>
    </TaxKeywordTaxHTField>
    <kccfa3d2751d4daba7e294617305032e xmlns="f5dc6549-5d29-4eee-b5c0-f3a47fa13b8d">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e9b6ca9b-76c3-4d5f-80e2-f4d3e01d635b</TermId>
        </TermInfo>
      </Terms>
    </kccfa3d2751d4daba7e294617305032e>
    <_ip_UnifiedCompliancePolicyProperties xmlns="http://schemas.microsoft.com/sharepoint/v3" xsi:nil="true"/>
    <mdb063052d094595a2eb6aae8793e4df xmlns="f5dc6549-5d29-4eee-b5c0-f3a47fa13b8d">
      <Terms xmlns="http://schemas.microsoft.com/office/infopath/2007/PartnerControls">
        <TermInfo xmlns="http://schemas.microsoft.com/office/infopath/2007/PartnerControls">
          <TermName xmlns="http://schemas.microsoft.com/office/infopath/2007/PartnerControls">Wolters Kluwer</TermName>
          <TermId xmlns="http://schemas.microsoft.com/office/infopath/2007/PartnerControls">c6de2e8f-9998-4f1a-aad9-e3ee3092dfa8</TermId>
        </TermInfo>
      </Terms>
    </mdb063052d094595a2eb6aae8793e4df>
    <h11189b1cd6a401ba96606bc3fb2b5d7 xmlns="f5dc6549-5d29-4eee-b5c0-f3a47fa13b8d">
      <Terms xmlns="http://schemas.microsoft.com/office/infopath/2007/PartnerControls"/>
    </h11189b1cd6a401ba96606bc3fb2b5d7>
    <lcf76f155ced4ddcb4097134ff3c332f xmlns="43c5eedb-0344-4db3-9d37-9c0847f12ce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WK Document" ma:contentTypeID="0x01010061F225F04776D546A42FEE387B921A2F000DB725FC3A47084BB323F4440061E2DA" ma:contentTypeVersion="32" ma:contentTypeDescription="Ein neues Dokument erstellen." ma:contentTypeScope="" ma:versionID="6cc85e593ec6d1398558020e1a2f67c3">
  <xsd:schema xmlns:xsd="http://www.w3.org/2001/XMLSchema" xmlns:xs="http://www.w3.org/2001/XMLSchema" xmlns:p="http://schemas.microsoft.com/office/2006/metadata/properties" xmlns:ns1="http://schemas.microsoft.com/sharepoint/v3" xmlns:ns2="f5dc6549-5d29-4eee-b5c0-f3a47fa13b8d" xmlns:ns3="ed400ffd-825f-45e4-b1ca-d5ad96a0a161" xmlns:ns4="43c5eedb-0344-4db3-9d37-9c0847f12ce9" targetNamespace="http://schemas.microsoft.com/office/2006/metadata/properties" ma:root="true" ma:fieldsID="9f1367de17da153cb6e6371d810e1868" ns1:_="" ns2:_="" ns3:_="" ns4:_="">
    <xsd:import namespace="http://schemas.microsoft.com/sharepoint/v3"/>
    <xsd:import namespace="f5dc6549-5d29-4eee-b5c0-f3a47fa13b8d"/>
    <xsd:import namespace="ed400ffd-825f-45e4-b1ca-d5ad96a0a161"/>
    <xsd:import namespace="43c5eedb-0344-4db3-9d37-9c0847f12ce9"/>
    <xsd:element name="properties">
      <xsd:complexType>
        <xsd:sequence>
          <xsd:element name="documentManagement">
            <xsd:complexType>
              <xsd:all>
                <xsd:element ref="ns2:mdb063052d094595a2eb6aae8793e4df" minOccurs="0"/>
                <xsd:element ref="ns3:TaxCatchAll" minOccurs="0"/>
                <xsd:element ref="ns3:TaxCatchAllLabel" minOccurs="0"/>
                <xsd:element ref="ns2:kccfa3d2751d4daba7e294617305032e" minOccurs="0"/>
                <xsd:element ref="ns2:h0238007123e49018fce035c093c3241" minOccurs="0"/>
                <xsd:element ref="ns2:h11189b1cd6a401ba96606bc3fb2b5d7" minOccurs="0"/>
                <xsd:element ref="ns3:TaxKeywordTaxHTField"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3:SharedWithUsers" minOccurs="0"/>
                <xsd:element ref="ns3:SharedWithDetails" minOccurs="0"/>
                <xsd:element ref="ns1:_ip_UnifiedCompliancePolicyProperties" minOccurs="0"/>
                <xsd:element ref="ns1:_ip_UnifiedCompliancePolicyUIAction" minOccurs="0"/>
                <xsd:element ref="ns4:MediaServiceDateTaken" minOccurs="0"/>
                <xsd:element ref="ns4:MediaLengthInSeconds" minOccurs="0"/>
                <xsd:element ref="ns4:MediaServiceObjectDetectorVersions" minOccurs="0"/>
                <xsd:element ref="ns4:MediaServiceSearchPropertie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Eigenschaften der einheitlichen Compliancerichtlinie" ma:hidden="true" ma:internalName="_ip_UnifiedCompliancePolicyProperties">
      <xsd:simpleType>
        <xsd:restriction base="dms:Note"/>
      </xsd:simpleType>
    </xsd:element>
    <xsd:element name="_ip_UnifiedCompliancePolicyUIAction" ma:index="31"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dc6549-5d29-4eee-b5c0-f3a47fa13b8d" elementFormDefault="qualified">
    <xsd:import namespace="http://schemas.microsoft.com/office/2006/documentManagement/types"/>
    <xsd:import namespace="http://schemas.microsoft.com/office/infopath/2007/PartnerControls"/>
    <xsd:element name="mdb063052d094595a2eb6aae8793e4df" ma:index="8" nillable="true" ma:taxonomy="true" ma:internalName="mdb063052d094595a2eb6aae8793e4df" ma:taxonomyFieldName="wkBusinessUnit" ma:displayName="Business Unit" ma:default="1;#Wolters Kluwer|c6de2e8f-9998-4f1a-aad9-e3ee3092dfa8" ma:fieldId="{6db06305-2d09-4595-a2eb-6aae8793e4df}" ma:taxonomyMulti="true" ma:sspId="2dbaa9c1-4c41-47fa-abf7-0ca4ed4052bf" ma:termSetId="f0ed9d49-3064-4b83-a2ca-bcf633699af4" ma:anchorId="00000000-0000-0000-0000-000000000000" ma:open="false" ma:isKeyword="false">
      <xsd:complexType>
        <xsd:sequence>
          <xsd:element ref="pc:Terms" minOccurs="0" maxOccurs="1"/>
        </xsd:sequence>
      </xsd:complexType>
    </xsd:element>
    <xsd:element name="kccfa3d2751d4daba7e294617305032e" ma:index="12" ma:taxonomy="true" ma:internalName="kccfa3d2751d4daba7e294617305032e" ma:taxonomyFieldName="wkLanguage" ma:displayName="Content Language" ma:default="3;#English|e9b6ca9b-76c3-4d5f-80e2-f4d3e01d635b" ma:fieldId="{4ccfa3d2-751d-4dab-a7e2-94617305032e}" ma:sspId="2dbaa9c1-4c41-47fa-abf7-0ca4ed4052bf" ma:termSetId="960bd174-ff2c-4e2d-911c-f053b1603d07" ma:anchorId="00000000-0000-0000-0000-000000000000" ma:open="false" ma:isKeyword="false">
      <xsd:complexType>
        <xsd:sequence>
          <xsd:element ref="pc:Terms" minOccurs="0" maxOccurs="1"/>
        </xsd:sequence>
      </xsd:complexType>
    </xsd:element>
    <xsd:element name="h0238007123e49018fce035c093c3241" ma:index="14" ma:taxonomy="true" ma:internalName="h0238007123e49018fce035c093c3241" ma:taxonomyFieldName="wkDataClassification" ma:displayName="Data Classification" ma:default="2;#Internal Use|2c1e06e0-0f3e-4aeb-9abd-c60729ea4a6a" ma:fieldId="{10238007-123e-4901-8fce-035c093c3241}" ma:sspId="2dbaa9c1-4c41-47fa-abf7-0ca4ed4052bf" ma:termSetId="0701bfc1-cc96-475a-9ebf-7f40c530272f" ma:anchorId="00000000-0000-0000-0000-000000000000" ma:open="false" ma:isKeyword="false">
      <xsd:complexType>
        <xsd:sequence>
          <xsd:element ref="pc:Terms" minOccurs="0" maxOccurs="1"/>
        </xsd:sequence>
      </xsd:complexType>
    </xsd:element>
    <xsd:element name="h11189b1cd6a401ba96606bc3fb2b5d7" ma:index="16" nillable="true" ma:taxonomy="true" ma:internalName="h11189b1cd6a401ba96606bc3fb2b5d7" ma:taxonomyFieldName="wkLocation" ma:displayName="Office Location" ma:default="" ma:fieldId="{111189b1-cd6a-401b-a966-06bc3fb2b5d7}" ma:taxonomyMulti="true" ma:sspId="2dbaa9c1-4c41-47fa-abf7-0ca4ed4052bf" ma:termSetId="02f69e4b-cb12-47ba-bd6d-f6fc82e72f6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400ffd-825f-45e4-b1ca-d5ad96a0a16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42e92f9-ce51-47a6-9547-12ad99ad75e7}" ma:internalName="TaxCatchAll" ma:showField="CatchAllData" ma:web="ed400ffd-825f-45e4-b1ca-d5ad96a0a16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42e92f9-ce51-47a6-9547-12ad99ad75e7}" ma:internalName="TaxCatchAllLabel" ma:readOnly="true" ma:showField="CatchAllDataLabel" ma:web="ed400ffd-825f-45e4-b1ca-d5ad96a0a161">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Unternehmensstichwörter" ma:fieldId="{23f27201-bee3-471e-b2e7-b64fd8b7ca38}" ma:taxonomyMulti="true" ma:sspId="2dbaa9c1-4c41-47fa-abf7-0ca4ed4052bf" ma:termSetId="00000000-0000-0000-0000-000000000000" ma:anchorId="00000000-0000-0000-0000-000000000000" ma:open="true" ma:isKeyword="true">
      <xsd:complexType>
        <xsd:sequence>
          <xsd:element ref="pc:Terms" minOccurs="0" maxOccurs="1"/>
        </xsd:sequence>
      </xsd:complexType>
    </xsd:element>
    <xsd:element name="SharedWithUsers" ma:index="2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c5eedb-0344-4db3-9d37-9c0847f12ce9"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lcf76f155ced4ddcb4097134ff3c332f" ma:index="37" nillable="true" ma:taxonomy="true" ma:internalName="lcf76f155ced4ddcb4097134ff3c332f" ma:taxonomyFieldName="MediaServiceImageTags" ma:displayName="Bildmarkierungen" ma:readOnly="false" ma:fieldId="{5cf76f15-5ced-4ddc-b409-7134ff3c332f}" ma:taxonomyMulti="true" ma:sspId="2dbaa9c1-4c41-47fa-abf7-0ca4ed4052b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042749-5B6C-4A39-8612-580917BCBC65}">
  <ds:schemaRefs>
    <ds:schemaRef ds:uri="http://schemas.openxmlformats.org/officeDocument/2006/bibliography"/>
  </ds:schemaRefs>
</ds:datastoreItem>
</file>

<file path=customXml/itemProps2.xml><?xml version="1.0" encoding="utf-8"?>
<ds:datastoreItem xmlns:ds="http://schemas.openxmlformats.org/officeDocument/2006/customXml" ds:itemID="{440F19F7-30AE-4C9A-8D0C-2D054007B8F2}">
  <ds:schemaRefs>
    <ds:schemaRef ds:uri="43c5eedb-0344-4db3-9d37-9c0847f12ce9"/>
    <ds:schemaRef ds:uri="http://purl.org/dc/dcmitype/"/>
    <ds:schemaRef ds:uri="http://purl.org/dc/elements/1.1/"/>
    <ds:schemaRef ds:uri="http://purl.org/dc/term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ed400ffd-825f-45e4-b1ca-d5ad96a0a161"/>
    <ds:schemaRef ds:uri="f5dc6549-5d29-4eee-b5c0-f3a47fa13b8d"/>
    <ds:schemaRef ds:uri="http://schemas.microsoft.com/sharepoint/v3"/>
  </ds:schemaRefs>
</ds:datastoreItem>
</file>

<file path=customXml/itemProps3.xml><?xml version="1.0" encoding="utf-8"?>
<ds:datastoreItem xmlns:ds="http://schemas.openxmlformats.org/officeDocument/2006/customXml" ds:itemID="{D9E2B9DC-5BB1-47CE-AA80-CBB1D00F3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dc6549-5d29-4eee-b5c0-f3a47fa13b8d"/>
    <ds:schemaRef ds:uri="ed400ffd-825f-45e4-b1ca-d5ad96a0a161"/>
    <ds:schemaRef ds:uri="43c5eedb-0344-4db3-9d37-9c0847f12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9B294D-5DE1-4FAC-9E58-21277A44C0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Dokumentationsvorlage.dotx</Template>
  <TotalTime>0</TotalTime>
  <Pages>30</Pages>
  <Words>5333</Words>
  <Characters>37299</Characters>
  <Application>Microsoft Office Word</Application>
  <DocSecurity>0</DocSecurity>
  <Lines>310</Lines>
  <Paragraphs>85</Paragraphs>
  <ScaleCrop>false</ScaleCrop>
  <HeadingPairs>
    <vt:vector size="2" baseType="variant">
      <vt:variant>
        <vt:lpstr>Titel</vt:lpstr>
      </vt:variant>
      <vt:variant>
        <vt:i4>1</vt:i4>
      </vt:variant>
    </vt:vector>
  </HeadingPairs>
  <TitlesOfParts>
    <vt:vector size="1" baseType="lpstr">
      <vt:lpstr>ADDISON AKTE (tse:nit|cs:Plus)</vt:lpstr>
    </vt:vector>
  </TitlesOfParts>
  <Company>Wolters Kluwer Tax &amp; Accounting Deutschland GmbH</Company>
  <LinksUpToDate>false</LinksUpToDate>
  <CharactersWithSpaces>42547</CharactersWithSpaces>
  <SharedDoc>false</SharedDoc>
  <HLinks>
    <vt:vector size="126" baseType="variant">
      <vt:variant>
        <vt:i4>1966132</vt:i4>
      </vt:variant>
      <vt:variant>
        <vt:i4>122</vt:i4>
      </vt:variant>
      <vt:variant>
        <vt:i4>0</vt:i4>
      </vt:variant>
      <vt:variant>
        <vt:i4>5</vt:i4>
      </vt:variant>
      <vt:variant>
        <vt:lpwstr/>
      </vt:variant>
      <vt:variant>
        <vt:lpwstr>_Toc222833708</vt:lpwstr>
      </vt:variant>
      <vt:variant>
        <vt:i4>1966132</vt:i4>
      </vt:variant>
      <vt:variant>
        <vt:i4>116</vt:i4>
      </vt:variant>
      <vt:variant>
        <vt:i4>0</vt:i4>
      </vt:variant>
      <vt:variant>
        <vt:i4>5</vt:i4>
      </vt:variant>
      <vt:variant>
        <vt:lpwstr/>
      </vt:variant>
      <vt:variant>
        <vt:lpwstr>_Toc222833707</vt:lpwstr>
      </vt:variant>
      <vt:variant>
        <vt:i4>1966132</vt:i4>
      </vt:variant>
      <vt:variant>
        <vt:i4>110</vt:i4>
      </vt:variant>
      <vt:variant>
        <vt:i4>0</vt:i4>
      </vt:variant>
      <vt:variant>
        <vt:i4>5</vt:i4>
      </vt:variant>
      <vt:variant>
        <vt:lpwstr/>
      </vt:variant>
      <vt:variant>
        <vt:lpwstr>_Toc222833706</vt:lpwstr>
      </vt:variant>
      <vt:variant>
        <vt:i4>1966132</vt:i4>
      </vt:variant>
      <vt:variant>
        <vt:i4>104</vt:i4>
      </vt:variant>
      <vt:variant>
        <vt:i4>0</vt:i4>
      </vt:variant>
      <vt:variant>
        <vt:i4>5</vt:i4>
      </vt:variant>
      <vt:variant>
        <vt:lpwstr/>
      </vt:variant>
      <vt:variant>
        <vt:lpwstr>_Toc222833705</vt:lpwstr>
      </vt:variant>
      <vt:variant>
        <vt:i4>1966132</vt:i4>
      </vt:variant>
      <vt:variant>
        <vt:i4>98</vt:i4>
      </vt:variant>
      <vt:variant>
        <vt:i4>0</vt:i4>
      </vt:variant>
      <vt:variant>
        <vt:i4>5</vt:i4>
      </vt:variant>
      <vt:variant>
        <vt:lpwstr/>
      </vt:variant>
      <vt:variant>
        <vt:lpwstr>_Toc222833704</vt:lpwstr>
      </vt:variant>
      <vt:variant>
        <vt:i4>1966132</vt:i4>
      </vt:variant>
      <vt:variant>
        <vt:i4>92</vt:i4>
      </vt:variant>
      <vt:variant>
        <vt:i4>0</vt:i4>
      </vt:variant>
      <vt:variant>
        <vt:i4>5</vt:i4>
      </vt:variant>
      <vt:variant>
        <vt:lpwstr/>
      </vt:variant>
      <vt:variant>
        <vt:lpwstr>_Toc222833703</vt:lpwstr>
      </vt:variant>
      <vt:variant>
        <vt:i4>1966132</vt:i4>
      </vt:variant>
      <vt:variant>
        <vt:i4>86</vt:i4>
      </vt:variant>
      <vt:variant>
        <vt:i4>0</vt:i4>
      </vt:variant>
      <vt:variant>
        <vt:i4>5</vt:i4>
      </vt:variant>
      <vt:variant>
        <vt:lpwstr/>
      </vt:variant>
      <vt:variant>
        <vt:lpwstr>_Toc222833702</vt:lpwstr>
      </vt:variant>
      <vt:variant>
        <vt:i4>1966132</vt:i4>
      </vt:variant>
      <vt:variant>
        <vt:i4>80</vt:i4>
      </vt:variant>
      <vt:variant>
        <vt:i4>0</vt:i4>
      </vt:variant>
      <vt:variant>
        <vt:i4>5</vt:i4>
      </vt:variant>
      <vt:variant>
        <vt:lpwstr/>
      </vt:variant>
      <vt:variant>
        <vt:lpwstr>_Toc222833701</vt:lpwstr>
      </vt:variant>
      <vt:variant>
        <vt:i4>1966132</vt:i4>
      </vt:variant>
      <vt:variant>
        <vt:i4>74</vt:i4>
      </vt:variant>
      <vt:variant>
        <vt:i4>0</vt:i4>
      </vt:variant>
      <vt:variant>
        <vt:i4>5</vt:i4>
      </vt:variant>
      <vt:variant>
        <vt:lpwstr/>
      </vt:variant>
      <vt:variant>
        <vt:lpwstr>_Toc222833700</vt:lpwstr>
      </vt:variant>
      <vt:variant>
        <vt:i4>1507381</vt:i4>
      </vt:variant>
      <vt:variant>
        <vt:i4>68</vt:i4>
      </vt:variant>
      <vt:variant>
        <vt:i4>0</vt:i4>
      </vt:variant>
      <vt:variant>
        <vt:i4>5</vt:i4>
      </vt:variant>
      <vt:variant>
        <vt:lpwstr/>
      </vt:variant>
      <vt:variant>
        <vt:lpwstr>_Toc222833699</vt:lpwstr>
      </vt:variant>
      <vt:variant>
        <vt:i4>1507381</vt:i4>
      </vt:variant>
      <vt:variant>
        <vt:i4>62</vt:i4>
      </vt:variant>
      <vt:variant>
        <vt:i4>0</vt:i4>
      </vt:variant>
      <vt:variant>
        <vt:i4>5</vt:i4>
      </vt:variant>
      <vt:variant>
        <vt:lpwstr/>
      </vt:variant>
      <vt:variant>
        <vt:lpwstr>_Toc222833698</vt:lpwstr>
      </vt:variant>
      <vt:variant>
        <vt:i4>1507381</vt:i4>
      </vt:variant>
      <vt:variant>
        <vt:i4>56</vt:i4>
      </vt:variant>
      <vt:variant>
        <vt:i4>0</vt:i4>
      </vt:variant>
      <vt:variant>
        <vt:i4>5</vt:i4>
      </vt:variant>
      <vt:variant>
        <vt:lpwstr/>
      </vt:variant>
      <vt:variant>
        <vt:lpwstr>_Toc222833697</vt:lpwstr>
      </vt:variant>
      <vt:variant>
        <vt:i4>1507381</vt:i4>
      </vt:variant>
      <vt:variant>
        <vt:i4>50</vt:i4>
      </vt:variant>
      <vt:variant>
        <vt:i4>0</vt:i4>
      </vt:variant>
      <vt:variant>
        <vt:i4>5</vt:i4>
      </vt:variant>
      <vt:variant>
        <vt:lpwstr/>
      </vt:variant>
      <vt:variant>
        <vt:lpwstr>_Toc222833696</vt:lpwstr>
      </vt:variant>
      <vt:variant>
        <vt:i4>1507381</vt:i4>
      </vt:variant>
      <vt:variant>
        <vt:i4>44</vt:i4>
      </vt:variant>
      <vt:variant>
        <vt:i4>0</vt:i4>
      </vt:variant>
      <vt:variant>
        <vt:i4>5</vt:i4>
      </vt:variant>
      <vt:variant>
        <vt:lpwstr/>
      </vt:variant>
      <vt:variant>
        <vt:lpwstr>_Toc222833695</vt:lpwstr>
      </vt:variant>
      <vt:variant>
        <vt:i4>1507381</vt:i4>
      </vt:variant>
      <vt:variant>
        <vt:i4>38</vt:i4>
      </vt:variant>
      <vt:variant>
        <vt:i4>0</vt:i4>
      </vt:variant>
      <vt:variant>
        <vt:i4>5</vt:i4>
      </vt:variant>
      <vt:variant>
        <vt:lpwstr/>
      </vt:variant>
      <vt:variant>
        <vt:lpwstr>_Toc222833694</vt:lpwstr>
      </vt:variant>
      <vt:variant>
        <vt:i4>1507381</vt:i4>
      </vt:variant>
      <vt:variant>
        <vt:i4>32</vt:i4>
      </vt:variant>
      <vt:variant>
        <vt:i4>0</vt:i4>
      </vt:variant>
      <vt:variant>
        <vt:i4>5</vt:i4>
      </vt:variant>
      <vt:variant>
        <vt:lpwstr/>
      </vt:variant>
      <vt:variant>
        <vt:lpwstr>_Toc222833693</vt:lpwstr>
      </vt:variant>
      <vt:variant>
        <vt:i4>1507381</vt:i4>
      </vt:variant>
      <vt:variant>
        <vt:i4>26</vt:i4>
      </vt:variant>
      <vt:variant>
        <vt:i4>0</vt:i4>
      </vt:variant>
      <vt:variant>
        <vt:i4>5</vt:i4>
      </vt:variant>
      <vt:variant>
        <vt:lpwstr/>
      </vt:variant>
      <vt:variant>
        <vt:lpwstr>_Toc222833692</vt:lpwstr>
      </vt:variant>
      <vt:variant>
        <vt:i4>1507381</vt:i4>
      </vt:variant>
      <vt:variant>
        <vt:i4>20</vt:i4>
      </vt:variant>
      <vt:variant>
        <vt:i4>0</vt:i4>
      </vt:variant>
      <vt:variant>
        <vt:i4>5</vt:i4>
      </vt:variant>
      <vt:variant>
        <vt:lpwstr/>
      </vt:variant>
      <vt:variant>
        <vt:lpwstr>_Toc222833691</vt:lpwstr>
      </vt:variant>
      <vt:variant>
        <vt:i4>1507381</vt:i4>
      </vt:variant>
      <vt:variant>
        <vt:i4>14</vt:i4>
      </vt:variant>
      <vt:variant>
        <vt:i4>0</vt:i4>
      </vt:variant>
      <vt:variant>
        <vt:i4>5</vt:i4>
      </vt:variant>
      <vt:variant>
        <vt:lpwstr/>
      </vt:variant>
      <vt:variant>
        <vt:lpwstr>_Toc222833690</vt:lpwstr>
      </vt:variant>
      <vt:variant>
        <vt:i4>1441845</vt:i4>
      </vt:variant>
      <vt:variant>
        <vt:i4>8</vt:i4>
      </vt:variant>
      <vt:variant>
        <vt:i4>0</vt:i4>
      </vt:variant>
      <vt:variant>
        <vt:i4>5</vt:i4>
      </vt:variant>
      <vt:variant>
        <vt:lpwstr/>
      </vt:variant>
      <vt:variant>
        <vt:lpwstr>_Toc222833689</vt:lpwstr>
      </vt:variant>
      <vt:variant>
        <vt:i4>1441845</vt:i4>
      </vt:variant>
      <vt:variant>
        <vt:i4>2</vt:i4>
      </vt:variant>
      <vt:variant>
        <vt:i4>0</vt:i4>
      </vt:variant>
      <vt:variant>
        <vt:i4>5</vt:i4>
      </vt:variant>
      <vt:variant>
        <vt:lpwstr/>
      </vt:variant>
      <vt:variant>
        <vt:lpwstr>_Toc222833688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ADDISON AKTE (tse:nit|cs:Plus)</dc:title>
  <dc:subject>Update 09.2026 zur Hauptversion 2026-1</dc:subject>
  <dc:creator>ADDISON Zentrale</dc:creator>
  <cp:keywords/>
  <dc:description/>
  <cp:lastModifiedBy>Kulinski, Andre</cp:lastModifiedBy>
  <cp:revision>127</cp:revision>
  <cp:lastPrinted>2026-02-09T14:58:00Z</cp:lastPrinted>
  <dcterms:created xsi:type="dcterms:W3CDTF">2026-02-09T15:06:00Z</dcterms:created>
  <dcterms:modified xsi:type="dcterms:W3CDTF">2026-02-26T06:34:00Z</dcterms:modified>
  <cp:category>Kundeninformation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0x01010061F225F04776D546A42FEE387B921A2F000DB725FC3A47084BB323F4440061E2DA</vt:lpwstr>
  </property>
  <property fmtid="{D5CDD505-2E9C-101B-9397-08002B2CF9AE}" pid="3" name="TaxKeyword">
    <vt:lpwstr/>
  </property>
  <property fmtid="{D5CDD505-2E9C-101B-9397-08002B2CF9AE}" pid="4" name="wkBusinessUnit">
    <vt:lpwstr>1;#Wolters Kluwer|c6de2e8f-9998-4f1a-aad9-e3ee3092dfa8</vt:lpwstr>
  </property>
  <property fmtid="{D5CDD505-2E9C-101B-9397-08002B2CF9AE}" pid="5" name="wkLocation">
    <vt:lpwstr/>
  </property>
  <property fmtid="{D5CDD505-2E9C-101B-9397-08002B2CF9AE}" pid="6" name="wkDataClassification">
    <vt:lpwstr>2;#Internal Use|2c1e06e0-0f3e-4aeb-9abd-c60729ea4a6a</vt:lpwstr>
  </property>
  <property fmtid="{D5CDD505-2E9C-101B-9397-08002B2CF9AE}" pid="7" name="wkLanguage">
    <vt:lpwstr>3;#English|e9b6ca9b-76c3-4d5f-80e2-f4d3e01d635b</vt:lpwstr>
  </property>
  <property fmtid="{D5CDD505-2E9C-101B-9397-08002B2CF9AE}" pid="8" name="MediaServiceImageTags">
    <vt:lpwstr/>
  </property>
  <property fmtid="{D5CDD505-2E9C-101B-9397-08002B2CF9AE}" pid="9" name="MSIP_Label_d5408578-6733-4778-b173-ecc4f285c254_Enabled">
    <vt:lpwstr>true</vt:lpwstr>
  </property>
  <property fmtid="{D5CDD505-2E9C-101B-9397-08002B2CF9AE}" pid="10" name="MSIP_Label_d5408578-6733-4778-b173-ecc4f285c254_SetDate">
    <vt:lpwstr>2025-10-24T09:47:27Z</vt:lpwstr>
  </property>
  <property fmtid="{D5CDD505-2E9C-101B-9397-08002B2CF9AE}" pid="11" name="MSIP_Label_d5408578-6733-4778-b173-ecc4f285c254_Method">
    <vt:lpwstr>Privileged</vt:lpwstr>
  </property>
  <property fmtid="{D5CDD505-2E9C-101B-9397-08002B2CF9AE}" pid="12" name="MSIP_Label_d5408578-6733-4778-b173-ecc4f285c254_Name">
    <vt:lpwstr>Public</vt:lpwstr>
  </property>
  <property fmtid="{D5CDD505-2E9C-101B-9397-08002B2CF9AE}" pid="13" name="MSIP_Label_d5408578-6733-4778-b173-ecc4f285c254_SiteId">
    <vt:lpwstr>8ac76c91-e7f1-41ff-a89c-3553b2da2c17</vt:lpwstr>
  </property>
  <property fmtid="{D5CDD505-2E9C-101B-9397-08002B2CF9AE}" pid="14" name="MSIP_Label_d5408578-6733-4778-b173-ecc4f285c254_ActionId">
    <vt:lpwstr>f6d53172-dd31-410f-bceb-ba231844ae0b</vt:lpwstr>
  </property>
  <property fmtid="{D5CDD505-2E9C-101B-9397-08002B2CF9AE}" pid="15" name="MSIP_Label_d5408578-6733-4778-b173-ecc4f285c254_ContentBits">
    <vt:lpwstr>0</vt:lpwstr>
  </property>
</Properties>
</file>